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15" w:rsidRPr="00016643" w:rsidRDefault="00D27015" w:rsidP="00D27015">
      <w:pPr>
        <w:rPr>
          <w:rFonts w:cs="Times New Roman"/>
          <w:bCs/>
        </w:rPr>
      </w:pPr>
      <w:r w:rsidRPr="00016643">
        <w:rPr>
          <w:rFonts w:cs="Times New Roman"/>
        </w:rPr>
        <w:t xml:space="preserve">Thank you for your feedback on paper 89-373-1: </w:t>
      </w:r>
      <w:r w:rsidRPr="00016643">
        <w:rPr>
          <w:rFonts w:cs="Times New Roman"/>
          <w:b/>
          <w:bCs/>
        </w:rPr>
        <w:t>Video Game Self-efficacy and its Effect on Training Performance.</w:t>
      </w:r>
      <w:r w:rsidR="00AC300C" w:rsidRPr="00016643">
        <w:rPr>
          <w:rFonts w:cs="Times New Roman"/>
          <w:b/>
          <w:bCs/>
        </w:rPr>
        <w:t xml:space="preserve"> </w:t>
      </w:r>
      <w:r w:rsidR="00AC300C" w:rsidRPr="00016643">
        <w:rPr>
          <w:rFonts w:cs="Times New Roman"/>
          <w:bCs/>
        </w:rPr>
        <w:t>We are extremely happy to be given the opportunity to revise our paper so that we can add to our ideas and clarify any confusion present within the paper. The following changes have been made to the paper:</w:t>
      </w:r>
    </w:p>
    <w:p w:rsidR="00AC300C" w:rsidRPr="00016643" w:rsidRDefault="00AC300C" w:rsidP="00D27015">
      <w:pPr>
        <w:rPr>
          <w:rFonts w:cs="Times New Roman"/>
          <w:b/>
          <w:bCs/>
        </w:rPr>
      </w:pPr>
      <w:r w:rsidRPr="00016643">
        <w:rPr>
          <w:rFonts w:cs="Times New Roman"/>
          <w:b/>
          <w:bCs/>
        </w:rPr>
        <w:t>Reviewer 1:</w:t>
      </w:r>
    </w:p>
    <w:p w:rsidR="00AC300C" w:rsidRPr="00016643" w:rsidRDefault="00DB2700" w:rsidP="00AC300C">
      <w:pPr>
        <w:pStyle w:val="ListParagraph"/>
        <w:numPr>
          <w:ilvl w:val="0"/>
          <w:numId w:val="2"/>
        </w:numPr>
        <w:rPr>
          <w:rFonts w:cs="Times New Roman"/>
          <w:bCs/>
        </w:rPr>
      </w:pPr>
      <w:r w:rsidRPr="00016643">
        <w:rPr>
          <w:rFonts w:cs="Times New Roman"/>
          <w:bCs/>
        </w:rPr>
        <w:t>Very good paper recommended for publication</w:t>
      </w:r>
    </w:p>
    <w:p w:rsidR="00DB2700" w:rsidRPr="00016643" w:rsidRDefault="00DB2700" w:rsidP="00DB2700">
      <w:pPr>
        <w:pStyle w:val="ListParagraph"/>
        <w:rPr>
          <w:rFonts w:cs="Times New Roman"/>
          <w:b/>
          <w:bCs/>
        </w:rPr>
      </w:pPr>
      <w:r w:rsidRPr="00016643">
        <w:rPr>
          <w:rFonts w:cs="Times New Roman"/>
          <w:b/>
          <w:bCs/>
        </w:rPr>
        <w:t xml:space="preserve">Thank you for the kind words. They are much appreciated. </w:t>
      </w:r>
    </w:p>
    <w:p w:rsidR="00DB2700" w:rsidRPr="00016643" w:rsidRDefault="00DB2700" w:rsidP="00DB2700">
      <w:pPr>
        <w:pStyle w:val="ListParagraph"/>
        <w:rPr>
          <w:rFonts w:cs="Times New Roman"/>
          <w:b/>
          <w:bCs/>
        </w:rPr>
      </w:pPr>
    </w:p>
    <w:p w:rsidR="00DB2700" w:rsidRPr="00016643" w:rsidRDefault="00DB2700" w:rsidP="00DB2700">
      <w:pPr>
        <w:rPr>
          <w:rFonts w:cs="Times New Roman"/>
          <w:b/>
          <w:bCs/>
        </w:rPr>
      </w:pPr>
      <w:r w:rsidRPr="00016643">
        <w:rPr>
          <w:rFonts w:cs="Times New Roman"/>
          <w:b/>
          <w:bCs/>
        </w:rPr>
        <w:t>Reviewer 2:</w:t>
      </w:r>
    </w:p>
    <w:p w:rsidR="00DB2700" w:rsidRPr="00016643" w:rsidRDefault="00DB2700" w:rsidP="00DB2700">
      <w:pPr>
        <w:pStyle w:val="ListParagraph"/>
        <w:numPr>
          <w:ilvl w:val="0"/>
          <w:numId w:val="3"/>
        </w:numPr>
        <w:rPr>
          <w:rFonts w:cs="Times New Roman"/>
          <w:bCs/>
        </w:rPr>
      </w:pPr>
      <w:r w:rsidRPr="00016643">
        <w:rPr>
          <w:rFonts w:cs="Times New Roman"/>
          <w:bCs/>
        </w:rPr>
        <w:t>The paper is well written and interesting. It provides insights that would</w:t>
      </w:r>
      <w:r w:rsidRPr="00016643">
        <w:rPr>
          <w:rFonts w:cs="Times New Roman"/>
          <w:bCs/>
        </w:rPr>
        <w:br/>
        <w:t>be useful for the IJSG readership. The major issue I see, and I would ask</w:t>
      </w:r>
      <w:r w:rsidRPr="00016643">
        <w:rPr>
          <w:rFonts w:cs="Times New Roman"/>
          <w:bCs/>
        </w:rPr>
        <w:br/>
        <w:t>the authors to address, is that it is difficult to relate the positive</w:t>
      </w:r>
      <w:r w:rsidRPr="00016643">
        <w:rPr>
          <w:rFonts w:cs="Times New Roman"/>
          <w:bCs/>
        </w:rPr>
        <w:br/>
        <w:t>experimental results with specific elements in the game design, while the</w:t>
      </w:r>
      <w:r w:rsidRPr="00016643">
        <w:rPr>
          <w:rFonts w:cs="Times New Roman"/>
          <w:bCs/>
        </w:rPr>
        <w:br/>
        <w:t>readers would be very interesting in understanding how their game design</w:t>
      </w:r>
      <w:r w:rsidRPr="00016643">
        <w:rPr>
          <w:rFonts w:cs="Times New Roman"/>
          <w:bCs/>
        </w:rPr>
        <w:br/>
        <w:t>could allow achieving the positive training results presented in this paper.</w:t>
      </w:r>
    </w:p>
    <w:p w:rsidR="00DB2700" w:rsidRPr="00016643" w:rsidRDefault="00DB2700" w:rsidP="00DB2700">
      <w:pPr>
        <w:pStyle w:val="ListParagraph"/>
        <w:rPr>
          <w:rFonts w:cs="Times New Roman"/>
          <w:b/>
          <w:bCs/>
        </w:rPr>
      </w:pPr>
      <w:r w:rsidRPr="00016643">
        <w:rPr>
          <w:rFonts w:cs="Times New Roman"/>
          <w:b/>
          <w:bCs/>
        </w:rPr>
        <w:t>This is a very good point. Thank you for pointing this out. Unfortunately, we were not able to design the game since we use one already created by Cubic. Therefore, we chose to focus our study more on the game-based outcomes vs. the text-based outcomes and the moderators involved. We do agree that the game having scaffolding in its level design could help allow for the positive training outcomes. We also believe that the participants in the game-based condition have an opportunity to engage in experiential/active learning and spending more time with the training materials could also contribute to the training outcomes. We have updated sub-section 6.1 to include these ideas in the appropriate spots.</w:t>
      </w:r>
    </w:p>
    <w:p w:rsidR="00DB2700" w:rsidRPr="00016643" w:rsidRDefault="00DB2700" w:rsidP="00DB2700">
      <w:pPr>
        <w:pStyle w:val="ListParagraph"/>
        <w:rPr>
          <w:rFonts w:cs="Times New Roman"/>
          <w:b/>
          <w:bCs/>
        </w:rPr>
      </w:pPr>
    </w:p>
    <w:p w:rsidR="00DB2700" w:rsidRPr="00016643" w:rsidRDefault="00DB2700" w:rsidP="00DB2700">
      <w:pPr>
        <w:pStyle w:val="ListParagraph"/>
        <w:numPr>
          <w:ilvl w:val="0"/>
          <w:numId w:val="3"/>
        </w:numPr>
        <w:rPr>
          <w:rFonts w:cs="Times New Roman"/>
          <w:bCs/>
        </w:rPr>
      </w:pPr>
      <w:r w:rsidRPr="00016643">
        <w:rPr>
          <w:rFonts w:cs="Times New Roman"/>
          <w:bCs/>
        </w:rPr>
        <w:t>Section 2 is a bit lengthy and may be reduced.</w:t>
      </w:r>
    </w:p>
    <w:p w:rsidR="00DB2700" w:rsidRPr="00016643" w:rsidRDefault="00016643" w:rsidP="00DB2700">
      <w:pPr>
        <w:pStyle w:val="ListParagraph"/>
        <w:rPr>
          <w:rFonts w:cs="Times New Roman"/>
          <w:b/>
          <w:bCs/>
        </w:rPr>
      </w:pPr>
      <w:r w:rsidRPr="00016643">
        <w:rPr>
          <w:rFonts w:cs="Times New Roman"/>
          <w:b/>
          <w:bCs/>
        </w:rPr>
        <w:t>Thank you for this suggestion. Any redundant language and/or paragraphs have been removed from section 2 to reduce the length.</w:t>
      </w:r>
    </w:p>
    <w:p w:rsidR="00016643" w:rsidRPr="00016643" w:rsidRDefault="00016643" w:rsidP="00DB2700">
      <w:pPr>
        <w:pStyle w:val="ListParagraph"/>
        <w:rPr>
          <w:rFonts w:cs="Times New Roman"/>
          <w:b/>
          <w:bCs/>
        </w:rPr>
      </w:pPr>
    </w:p>
    <w:p w:rsidR="00016643" w:rsidRDefault="00016643" w:rsidP="00016643">
      <w:pPr>
        <w:pStyle w:val="ListParagraph"/>
        <w:numPr>
          <w:ilvl w:val="0"/>
          <w:numId w:val="3"/>
        </w:numPr>
        <w:rPr>
          <w:rFonts w:cs="Times New Roman"/>
          <w:bCs/>
        </w:rPr>
      </w:pPr>
      <w:r w:rsidRPr="00016643">
        <w:rPr>
          <w:rFonts w:cs="Times New Roman"/>
          <w:bCs/>
        </w:rPr>
        <w:t>The experiment provides positive results about the effectiveness of the game. For this reason, I would love reading some more details about the game (including some snapshots, possibly), the user interaction it supports and what game features may explain a positive evaluation.</w:t>
      </w:r>
    </w:p>
    <w:p w:rsidR="00016643" w:rsidRDefault="00016643" w:rsidP="00016643">
      <w:pPr>
        <w:pStyle w:val="ListParagraph"/>
        <w:rPr>
          <w:rFonts w:cs="Times New Roman"/>
          <w:b/>
          <w:bCs/>
        </w:rPr>
      </w:pPr>
      <w:r>
        <w:rPr>
          <w:rFonts w:cs="Times New Roman"/>
          <w:b/>
          <w:bCs/>
        </w:rPr>
        <w:t xml:space="preserve">We've expanded on the explanation of the game in sub-section 4.2 to include more detail. No screen shots of the game are available at this time. </w:t>
      </w:r>
    </w:p>
    <w:p w:rsidR="008175F5" w:rsidRPr="008175F5" w:rsidRDefault="008175F5" w:rsidP="00016643">
      <w:pPr>
        <w:pStyle w:val="ListParagraph"/>
        <w:rPr>
          <w:rFonts w:cs="Times New Roman"/>
          <w:bCs/>
        </w:rPr>
      </w:pPr>
    </w:p>
    <w:p w:rsidR="008175F5" w:rsidRDefault="008175F5" w:rsidP="008175F5">
      <w:pPr>
        <w:pStyle w:val="ListParagraph"/>
        <w:numPr>
          <w:ilvl w:val="0"/>
          <w:numId w:val="3"/>
        </w:numPr>
        <w:rPr>
          <w:rFonts w:cs="Times New Roman"/>
          <w:bCs/>
        </w:rPr>
      </w:pPr>
      <w:r w:rsidRPr="008175F5">
        <w:rPr>
          <w:rFonts w:cs="Times New Roman"/>
          <w:bCs/>
        </w:rPr>
        <w:t>Is the used game representative of (a category of) serious games? Could results be extended to (at least a category of) serious games. </w:t>
      </w:r>
    </w:p>
    <w:p w:rsidR="001A40FE" w:rsidRPr="001A40FE" w:rsidRDefault="008175F5" w:rsidP="001A40FE">
      <w:pPr>
        <w:pStyle w:val="ListParagraph"/>
        <w:rPr>
          <w:rFonts w:cs="Times New Roman"/>
          <w:b/>
          <w:bCs/>
        </w:rPr>
      </w:pPr>
      <w:r>
        <w:rPr>
          <w:rFonts w:cs="Times New Roman"/>
          <w:b/>
          <w:bCs/>
        </w:rPr>
        <w:t xml:space="preserve">Thank you for bringing this up. We agree that the used game could be categorized as a serious game for the military and this could help the results generalize to that genre of games. </w:t>
      </w:r>
      <w:r>
        <w:rPr>
          <w:rFonts w:cs="Times New Roman"/>
          <w:b/>
          <w:bCs/>
        </w:rPr>
        <w:lastRenderedPageBreak/>
        <w:t>However, we believe the limitations dealing with population used would still hold true. Sub-section 6.2 was edited to include this.</w:t>
      </w:r>
    </w:p>
    <w:p w:rsidR="001A40FE" w:rsidRDefault="001A40FE" w:rsidP="001A40FE">
      <w:pPr>
        <w:pStyle w:val="ListParagraph"/>
        <w:rPr>
          <w:rFonts w:cs="Times New Roman"/>
          <w:b/>
          <w:bCs/>
        </w:rPr>
      </w:pPr>
    </w:p>
    <w:p w:rsidR="001A40FE" w:rsidRDefault="001A40FE" w:rsidP="001A40FE">
      <w:pPr>
        <w:pStyle w:val="ListParagraph"/>
        <w:numPr>
          <w:ilvl w:val="0"/>
          <w:numId w:val="3"/>
        </w:numPr>
        <w:rPr>
          <w:rFonts w:cs="Times New Roman"/>
          <w:bCs/>
        </w:rPr>
      </w:pPr>
      <w:r w:rsidRPr="001A40FE">
        <w:rPr>
          <w:rFonts w:cs="Times New Roman"/>
          <w:bCs/>
        </w:rPr>
        <w:t>I would also like to better know the “high-fidelity” task test.</w:t>
      </w:r>
    </w:p>
    <w:p w:rsidR="001A40FE" w:rsidRDefault="001A40FE" w:rsidP="001A40FE">
      <w:pPr>
        <w:pStyle w:val="ListParagraph"/>
        <w:rPr>
          <w:rFonts w:cs="Times New Roman"/>
          <w:b/>
          <w:bCs/>
        </w:rPr>
      </w:pPr>
      <w:r>
        <w:rPr>
          <w:rFonts w:cs="Times New Roman"/>
          <w:b/>
          <w:bCs/>
        </w:rPr>
        <w:t>The task is described in sub-section 4.3. Thank you for pointing out that this was not apparent when the "high-fidelity" task was mentioned in subsection 6.1. Both Subsection 4.3 and 6.1 had text added to clarify this.</w:t>
      </w:r>
    </w:p>
    <w:p w:rsidR="001A40FE" w:rsidRDefault="001A40FE" w:rsidP="001A40FE">
      <w:pPr>
        <w:pStyle w:val="ListParagraph"/>
        <w:rPr>
          <w:rFonts w:cs="Times New Roman"/>
          <w:b/>
          <w:bCs/>
        </w:rPr>
      </w:pPr>
    </w:p>
    <w:p w:rsidR="001A40FE" w:rsidRDefault="001A40FE" w:rsidP="001A40FE">
      <w:pPr>
        <w:pStyle w:val="ListParagraph"/>
        <w:numPr>
          <w:ilvl w:val="0"/>
          <w:numId w:val="3"/>
        </w:numPr>
        <w:rPr>
          <w:rFonts w:cs="Times New Roman"/>
          <w:bCs/>
        </w:rPr>
      </w:pPr>
      <w:r w:rsidRPr="001A40FE">
        <w:rPr>
          <w:rFonts w:cs="Times New Roman"/>
          <w:bCs/>
        </w:rPr>
        <w:t>Numbers should be reported together, possibly.</w:t>
      </w:r>
    </w:p>
    <w:p w:rsidR="001A40FE" w:rsidRDefault="00B475AD" w:rsidP="001A40FE">
      <w:pPr>
        <w:pStyle w:val="ListParagraph"/>
        <w:rPr>
          <w:rFonts w:cs="Times New Roman"/>
          <w:b/>
          <w:bCs/>
        </w:rPr>
      </w:pPr>
      <w:r>
        <w:rPr>
          <w:rFonts w:cs="Times New Roman"/>
          <w:b/>
          <w:bCs/>
        </w:rPr>
        <w:t>Thank you for this suggestion. We believe the numbers reported the way they were helps make it easier to follow the results in order as they relate  to the hypotheses of the study.</w:t>
      </w:r>
    </w:p>
    <w:p w:rsidR="00B475AD" w:rsidRDefault="00B475AD" w:rsidP="001A40FE">
      <w:pPr>
        <w:pStyle w:val="ListParagraph"/>
        <w:rPr>
          <w:rFonts w:cs="Times New Roman"/>
          <w:b/>
          <w:bCs/>
        </w:rPr>
      </w:pPr>
    </w:p>
    <w:p w:rsidR="00B475AD" w:rsidRDefault="00B475AD" w:rsidP="00B475AD">
      <w:pPr>
        <w:pStyle w:val="ListParagraph"/>
        <w:numPr>
          <w:ilvl w:val="0"/>
          <w:numId w:val="3"/>
        </w:numPr>
        <w:rPr>
          <w:rFonts w:cs="Times New Roman"/>
          <w:bCs/>
        </w:rPr>
      </w:pPr>
      <w:r w:rsidRPr="00B475AD">
        <w:rPr>
          <w:rFonts w:cs="Times New Roman"/>
          <w:bCs/>
        </w:rPr>
        <w:t>How many participants answered the follow-up quiz?</w:t>
      </w:r>
    </w:p>
    <w:p w:rsidR="00B475AD" w:rsidRPr="00B475AD" w:rsidRDefault="00B475AD" w:rsidP="00B475AD">
      <w:pPr>
        <w:pStyle w:val="ListParagraph"/>
        <w:rPr>
          <w:rFonts w:cs="Times New Roman"/>
          <w:b/>
          <w:bCs/>
        </w:rPr>
      </w:pPr>
      <w:r w:rsidRPr="00B475AD">
        <w:rPr>
          <w:rFonts w:cs="Times New Roman"/>
          <w:b/>
          <w:bCs/>
        </w:rPr>
        <w:t xml:space="preserve">Thank you for pointing out our oversight to include this. The number of participants who responded to the follow-up quiz (29) was added to the beginning of section 5. </w:t>
      </w:r>
    </w:p>
    <w:p w:rsidR="00B475AD" w:rsidRDefault="00B475AD" w:rsidP="00B475AD">
      <w:pPr>
        <w:pStyle w:val="ListParagraph"/>
        <w:rPr>
          <w:rFonts w:cs="Times New Roman"/>
          <w:bCs/>
        </w:rPr>
      </w:pPr>
    </w:p>
    <w:p w:rsidR="00B475AD" w:rsidRDefault="00B475AD" w:rsidP="00B475AD">
      <w:pPr>
        <w:pStyle w:val="ListParagraph"/>
        <w:numPr>
          <w:ilvl w:val="0"/>
          <w:numId w:val="3"/>
        </w:numPr>
        <w:rPr>
          <w:rFonts w:cs="Times New Roman"/>
          <w:bCs/>
        </w:rPr>
      </w:pPr>
      <w:r w:rsidRPr="00B475AD">
        <w:rPr>
          <w:rFonts w:cs="Times New Roman"/>
          <w:bCs/>
        </w:rPr>
        <w:t>Please specify IV and DV (</w:t>
      </w:r>
      <w:proofErr w:type="spellStart"/>
      <w:r w:rsidRPr="00B475AD">
        <w:rPr>
          <w:rFonts w:cs="Times New Roman"/>
          <w:bCs/>
        </w:rPr>
        <w:t>indep</w:t>
      </w:r>
      <w:proofErr w:type="spellEnd"/>
      <w:r w:rsidRPr="00B475AD">
        <w:rPr>
          <w:rFonts w:cs="Times New Roman"/>
          <w:bCs/>
        </w:rPr>
        <w:t xml:space="preserve"> and </w:t>
      </w:r>
      <w:proofErr w:type="spellStart"/>
      <w:r w:rsidRPr="00B475AD">
        <w:rPr>
          <w:rFonts w:cs="Times New Roman"/>
          <w:bCs/>
        </w:rPr>
        <w:t>dep</w:t>
      </w:r>
      <w:proofErr w:type="spellEnd"/>
      <w:r w:rsidRPr="00B475AD">
        <w:rPr>
          <w:rFonts w:cs="Times New Roman"/>
          <w:bCs/>
        </w:rPr>
        <w:t xml:space="preserve"> variable).</w:t>
      </w:r>
    </w:p>
    <w:p w:rsidR="00B475AD" w:rsidRDefault="00B475AD" w:rsidP="00B475AD">
      <w:pPr>
        <w:pStyle w:val="ListParagraph"/>
        <w:rPr>
          <w:rFonts w:cs="Times New Roman"/>
          <w:b/>
          <w:bCs/>
        </w:rPr>
      </w:pPr>
      <w:r>
        <w:rPr>
          <w:rFonts w:cs="Times New Roman"/>
          <w:b/>
          <w:bCs/>
        </w:rPr>
        <w:t>Called the IV and DVs out where appropriate in section 4.</w:t>
      </w:r>
    </w:p>
    <w:p w:rsidR="00B475AD" w:rsidRDefault="00B475AD" w:rsidP="00B475AD">
      <w:pPr>
        <w:pStyle w:val="ListParagraph"/>
        <w:rPr>
          <w:rFonts w:cs="Times New Roman"/>
          <w:b/>
          <w:bCs/>
        </w:rPr>
      </w:pPr>
    </w:p>
    <w:p w:rsidR="00B475AD" w:rsidRPr="00B475AD" w:rsidRDefault="00B475AD" w:rsidP="00B475AD">
      <w:pPr>
        <w:pStyle w:val="ListParagraph"/>
        <w:numPr>
          <w:ilvl w:val="0"/>
          <w:numId w:val="3"/>
        </w:numPr>
        <w:rPr>
          <w:rFonts w:cs="Times New Roman"/>
          <w:bCs/>
        </w:rPr>
      </w:pPr>
      <w:r w:rsidRPr="00B475AD">
        <w:rPr>
          <w:rStyle w:val="apple-converted-space"/>
          <w:color w:val="111111"/>
          <w:shd w:val="clear" w:color="auto" w:fill="FFFFFF"/>
        </w:rPr>
        <w:t> </w:t>
      </w:r>
      <w:r w:rsidRPr="00B475AD">
        <w:rPr>
          <w:color w:val="111111"/>
          <w:shd w:val="clear" w:color="auto" w:fill="FFFFFF"/>
        </w:rPr>
        <w:t>I am not sure about the last statements on page 12. I would say that user self-efficacy in videogames is already established and independent of this last game. Also, the subsequent statement puts as a research goal the understanding of how to increase game self-efficacy during training.</w:t>
      </w:r>
    </w:p>
    <w:p w:rsidR="00B475AD" w:rsidRDefault="00B475AD" w:rsidP="00B475AD">
      <w:pPr>
        <w:pStyle w:val="ListParagraph"/>
        <w:rPr>
          <w:b/>
          <w:color w:val="111111"/>
          <w:shd w:val="clear" w:color="auto" w:fill="FFFFFF"/>
        </w:rPr>
      </w:pPr>
      <w:r>
        <w:rPr>
          <w:b/>
          <w:color w:val="111111"/>
          <w:shd w:val="clear" w:color="auto" w:fill="FFFFFF"/>
        </w:rPr>
        <w:t xml:space="preserve">We agree. We did not mean to suggest that it wasn't. We were trying to point some potential consequences of the findings. Thank you for pointing out this lack of clarity. We updated the language at the end of page 12 to clarify. </w:t>
      </w:r>
    </w:p>
    <w:p w:rsidR="00B475AD" w:rsidRDefault="00B475AD" w:rsidP="00B475AD">
      <w:pPr>
        <w:pStyle w:val="ListParagraph"/>
        <w:rPr>
          <w:b/>
          <w:color w:val="111111"/>
          <w:shd w:val="clear" w:color="auto" w:fill="FFFFFF"/>
        </w:rPr>
      </w:pPr>
    </w:p>
    <w:p w:rsidR="00B475AD" w:rsidRDefault="00B475AD" w:rsidP="00B475AD">
      <w:pPr>
        <w:pStyle w:val="ListParagraph"/>
        <w:numPr>
          <w:ilvl w:val="0"/>
          <w:numId w:val="3"/>
        </w:numPr>
        <w:rPr>
          <w:rFonts w:cs="Times New Roman"/>
          <w:bCs/>
        </w:rPr>
      </w:pPr>
      <w:r w:rsidRPr="00B475AD">
        <w:rPr>
          <w:rFonts w:cs="Times New Roman"/>
          <w:bCs/>
        </w:rPr>
        <w:t xml:space="preserve">6.1 “discussion” could spin off a “limitations” sub-section. </w:t>
      </w:r>
    </w:p>
    <w:p w:rsidR="00B475AD" w:rsidRDefault="00B475AD" w:rsidP="00B475AD">
      <w:pPr>
        <w:pStyle w:val="ListParagraph"/>
        <w:rPr>
          <w:rFonts w:cs="Times New Roman"/>
          <w:b/>
          <w:bCs/>
        </w:rPr>
      </w:pPr>
      <w:r>
        <w:rPr>
          <w:rFonts w:cs="Times New Roman"/>
          <w:b/>
          <w:bCs/>
        </w:rPr>
        <w:t>Incorporated a limitation sub-section.</w:t>
      </w:r>
    </w:p>
    <w:p w:rsidR="00B475AD" w:rsidRPr="00B475AD" w:rsidRDefault="00B475AD" w:rsidP="00B475AD">
      <w:pPr>
        <w:pStyle w:val="ListParagraph"/>
        <w:rPr>
          <w:rFonts w:cs="Times New Roman"/>
          <w:b/>
          <w:bCs/>
        </w:rPr>
      </w:pPr>
    </w:p>
    <w:p w:rsidR="00B475AD" w:rsidRDefault="00B475AD" w:rsidP="00B475AD">
      <w:pPr>
        <w:pStyle w:val="ListParagraph"/>
        <w:numPr>
          <w:ilvl w:val="0"/>
          <w:numId w:val="3"/>
        </w:numPr>
        <w:rPr>
          <w:rFonts w:cs="Times New Roman"/>
          <w:bCs/>
        </w:rPr>
      </w:pPr>
      <w:r w:rsidRPr="00B475AD">
        <w:rPr>
          <w:rFonts w:cs="Times New Roman"/>
          <w:bCs/>
        </w:rPr>
        <w:t>Two sub-sections are numbered 6.1.</w:t>
      </w:r>
    </w:p>
    <w:p w:rsidR="00B475AD" w:rsidRDefault="00B475AD" w:rsidP="00B475AD">
      <w:pPr>
        <w:pStyle w:val="ListParagraph"/>
        <w:rPr>
          <w:rFonts w:cs="Times New Roman"/>
          <w:b/>
          <w:bCs/>
        </w:rPr>
      </w:pPr>
      <w:r>
        <w:rPr>
          <w:rFonts w:cs="Times New Roman"/>
          <w:b/>
          <w:bCs/>
        </w:rPr>
        <w:t>Thank you for catching this error. Changed the number of the sub-section to be accurate.</w:t>
      </w:r>
    </w:p>
    <w:p w:rsidR="00B475AD" w:rsidRDefault="00B475AD" w:rsidP="00B475AD">
      <w:pPr>
        <w:pStyle w:val="ListParagraph"/>
        <w:rPr>
          <w:rFonts w:cs="Times New Roman"/>
          <w:b/>
          <w:bCs/>
        </w:rPr>
      </w:pPr>
    </w:p>
    <w:p w:rsidR="00B475AD" w:rsidRDefault="00B475AD" w:rsidP="00B475AD">
      <w:pPr>
        <w:pStyle w:val="ListParagraph"/>
        <w:numPr>
          <w:ilvl w:val="0"/>
          <w:numId w:val="3"/>
        </w:numPr>
        <w:rPr>
          <w:rFonts w:cs="Times New Roman"/>
          <w:bCs/>
        </w:rPr>
      </w:pPr>
      <w:r w:rsidRPr="00B475AD">
        <w:rPr>
          <w:rFonts w:cs="Times New Roman"/>
          <w:bCs/>
        </w:rPr>
        <w:t xml:space="preserve">Bibliography is rich. However, concerning in-game user assessment, recent papers by </w:t>
      </w:r>
      <w:proofErr w:type="spellStart"/>
      <w:r w:rsidRPr="00B475AD">
        <w:rPr>
          <w:rFonts w:cs="Times New Roman"/>
          <w:bCs/>
        </w:rPr>
        <w:t>Bellotti</w:t>
      </w:r>
      <w:proofErr w:type="spellEnd"/>
      <w:r w:rsidRPr="00B475AD">
        <w:rPr>
          <w:rFonts w:cs="Times New Roman"/>
          <w:bCs/>
        </w:rPr>
        <w:t xml:space="preserve">, De Gloria, Moreno-Ger, Boyle, Van </w:t>
      </w:r>
      <w:proofErr w:type="spellStart"/>
      <w:r w:rsidRPr="00B475AD">
        <w:rPr>
          <w:rFonts w:cs="Times New Roman"/>
          <w:bCs/>
        </w:rPr>
        <w:t>Oostendorp</w:t>
      </w:r>
      <w:proofErr w:type="spellEnd"/>
      <w:r w:rsidRPr="00B475AD">
        <w:rPr>
          <w:rFonts w:cs="Times New Roman"/>
          <w:bCs/>
        </w:rPr>
        <w:t>, etc. could be considered.</w:t>
      </w:r>
    </w:p>
    <w:p w:rsidR="00B475AD" w:rsidRPr="00B475AD" w:rsidRDefault="00B475AD" w:rsidP="00B475AD">
      <w:pPr>
        <w:pStyle w:val="ListParagraph"/>
        <w:rPr>
          <w:rFonts w:cs="Times New Roman"/>
          <w:b/>
          <w:bCs/>
        </w:rPr>
      </w:pPr>
      <w:r>
        <w:rPr>
          <w:rFonts w:cs="Times New Roman"/>
          <w:b/>
          <w:bCs/>
        </w:rPr>
        <w:t xml:space="preserve">Thank you for this suggestion. The study does not utilize in-game user assessments so we believe the papers suggested to beyond the scope of this paper. </w:t>
      </w:r>
    </w:p>
    <w:p w:rsidR="001A40FE" w:rsidRPr="001A40FE" w:rsidRDefault="001A40FE" w:rsidP="001A40FE">
      <w:pPr>
        <w:pStyle w:val="ListParagraph"/>
        <w:rPr>
          <w:b/>
        </w:rPr>
      </w:pPr>
    </w:p>
    <w:p w:rsidR="008175F5" w:rsidRPr="00016643" w:rsidRDefault="008175F5" w:rsidP="00016643">
      <w:pPr>
        <w:pStyle w:val="ListParagraph"/>
        <w:rPr>
          <w:rFonts w:cs="Times New Roman"/>
          <w:b/>
          <w:bCs/>
        </w:rPr>
      </w:pPr>
    </w:p>
    <w:p w:rsidR="00DB2700" w:rsidRPr="00016643" w:rsidRDefault="00DB2700" w:rsidP="00DB2700">
      <w:pPr>
        <w:pStyle w:val="ListParagraph"/>
        <w:rPr>
          <w:rFonts w:cs="Times New Roman"/>
          <w:b/>
          <w:bCs/>
          <w:sz w:val="24"/>
          <w:szCs w:val="24"/>
        </w:rPr>
      </w:pPr>
    </w:p>
    <w:p w:rsidR="00F12CDF" w:rsidRPr="00016643" w:rsidRDefault="00F12CDF">
      <w:pPr>
        <w:rPr>
          <w:rFonts w:cs="Times New Roman"/>
          <w:sz w:val="24"/>
          <w:szCs w:val="24"/>
        </w:rPr>
      </w:pPr>
    </w:p>
    <w:sectPr w:rsidR="00F12CDF" w:rsidRPr="00016643" w:rsidSect="00F12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D3C"/>
    <w:multiLevelType w:val="hybridMultilevel"/>
    <w:tmpl w:val="CADAB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72433"/>
    <w:multiLevelType w:val="hybridMultilevel"/>
    <w:tmpl w:val="9082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DC504B"/>
    <w:multiLevelType w:val="hybridMultilevel"/>
    <w:tmpl w:val="B808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56C4D"/>
    <w:rsid w:val="00016643"/>
    <w:rsid w:val="001A40FE"/>
    <w:rsid w:val="0057497E"/>
    <w:rsid w:val="008175F5"/>
    <w:rsid w:val="00AC300C"/>
    <w:rsid w:val="00B475AD"/>
    <w:rsid w:val="00D27015"/>
    <w:rsid w:val="00DB2700"/>
    <w:rsid w:val="00E56C4D"/>
    <w:rsid w:val="00F12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D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00C"/>
    <w:pPr>
      <w:ind w:left="720"/>
      <w:contextualSpacing/>
    </w:pPr>
  </w:style>
  <w:style w:type="character" w:customStyle="1" w:styleId="apple-converted-space">
    <w:name w:val="apple-converted-space"/>
    <w:basedOn w:val="DefaultParagraphFont"/>
    <w:rsid w:val="00B475A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SAO</cp:lastModifiedBy>
  <cp:revision>2</cp:revision>
  <dcterms:created xsi:type="dcterms:W3CDTF">2015-08-07T23:21:00Z</dcterms:created>
  <dcterms:modified xsi:type="dcterms:W3CDTF">2015-08-07T23:21:00Z</dcterms:modified>
</cp:coreProperties>
</file>