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ulaambquadrcula"/>
        <w:tblW w:w="0" w:type="auto"/>
        <w:tblLook w:val="04A0"/>
      </w:tblPr>
      <w:tblGrid>
        <w:gridCol w:w="534"/>
        <w:gridCol w:w="5319"/>
        <w:gridCol w:w="2927"/>
      </w:tblGrid>
      <w:tr w:rsidR="007C2EFD" w:rsidRPr="00F160FD" w:rsidTr="00502B67">
        <w:tc>
          <w:tcPr>
            <w:tcW w:w="534" w:type="dxa"/>
            <w:vAlign w:val="center"/>
          </w:tcPr>
          <w:p w:rsidR="007C2EFD" w:rsidRPr="00F160FD" w:rsidRDefault="007C2EFD" w:rsidP="00502B67">
            <w:pPr>
              <w:rPr>
                <w:lang w:val="en-GB"/>
              </w:rPr>
            </w:pPr>
          </w:p>
        </w:tc>
        <w:tc>
          <w:tcPr>
            <w:tcW w:w="5319" w:type="dxa"/>
            <w:vAlign w:val="center"/>
          </w:tcPr>
          <w:p w:rsidR="007C2EFD" w:rsidRPr="00F160FD" w:rsidRDefault="007C2EFD" w:rsidP="00502B67">
            <w:pPr>
              <w:rPr>
                <w:lang w:val="en-GB"/>
              </w:rPr>
            </w:pPr>
          </w:p>
        </w:tc>
        <w:tc>
          <w:tcPr>
            <w:tcW w:w="2927" w:type="dxa"/>
            <w:vAlign w:val="center"/>
          </w:tcPr>
          <w:p w:rsidR="007C2EFD" w:rsidRPr="00F160FD" w:rsidRDefault="007C2EFD" w:rsidP="00502B67">
            <w:pPr>
              <w:rPr>
                <w:lang w:val="en-GB"/>
              </w:rPr>
            </w:pPr>
            <w:r w:rsidRPr="00F160FD">
              <w:rPr>
                <w:lang w:val="en-GB"/>
              </w:rPr>
              <w:t>Changes</w:t>
            </w:r>
          </w:p>
        </w:tc>
      </w:tr>
      <w:tr w:rsidR="007C2EFD" w:rsidRPr="00F160FD" w:rsidTr="00502B67">
        <w:tc>
          <w:tcPr>
            <w:tcW w:w="534" w:type="dxa"/>
            <w:vAlign w:val="center"/>
          </w:tcPr>
          <w:p w:rsidR="007C2EFD" w:rsidRPr="00F160FD" w:rsidRDefault="007C2EFD" w:rsidP="00502B67">
            <w:pPr>
              <w:rPr>
                <w:lang w:val="en-GB"/>
              </w:rPr>
            </w:pPr>
            <w:r w:rsidRPr="00F160FD">
              <w:rPr>
                <w:lang w:val="en-GB"/>
              </w:rPr>
              <w:t>A</w:t>
            </w:r>
          </w:p>
        </w:tc>
        <w:tc>
          <w:tcPr>
            <w:tcW w:w="5319" w:type="dxa"/>
            <w:vAlign w:val="center"/>
          </w:tcPr>
          <w:p w:rsidR="007C2EFD" w:rsidRPr="00F160FD" w:rsidRDefault="007C2EFD" w:rsidP="00502B67">
            <w:pPr>
              <w:rPr>
                <w:rFonts w:cs="Arial"/>
                <w:color w:val="222222"/>
                <w:shd w:val="clear" w:color="auto" w:fill="FFFFFF"/>
                <w:lang w:val="en-GB"/>
              </w:rPr>
            </w:pP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The paper presents a study of the relation among game performance and</w:t>
            </w:r>
            <w:r w:rsidRPr="00F160FD">
              <w:rPr>
                <w:rFonts w:cs="Arial"/>
                <w:color w:val="222222"/>
                <w:lang w:val="en-GB"/>
              </w:rPr>
              <w:t xml:space="preserve"> </w:t>
            </w:r>
            <w:r w:rsidR="00AE6C1F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player's </w:t>
            </w:r>
            <w:proofErr w:type="spellStart"/>
            <w:r w:rsidR="00AE6C1F">
              <w:rPr>
                <w:rFonts w:cs="Arial"/>
                <w:color w:val="222222"/>
                <w:shd w:val="clear" w:color="auto" w:fill="FFFFFF"/>
                <w:lang w:val="en-GB"/>
              </w:rPr>
              <w:t>metacognitive</w:t>
            </w:r>
            <w:proofErr w:type="spellEnd"/>
            <w:r w:rsidR="00AE6C1F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pro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cess, in the context of the MetaVals SG.</w:t>
            </w:r>
            <w:r w:rsidRPr="00F160FD">
              <w:rPr>
                <w:rFonts w:cs="Arial"/>
                <w:color w:val="222222"/>
                <w:lang w:val="en-GB"/>
              </w:rPr>
              <w:br/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Topics about correlations between game features and learning are very</w:t>
            </w:r>
            <w:r w:rsidRPr="00F160FD">
              <w:rPr>
                <w:rFonts w:cs="Arial"/>
                <w:color w:val="222222"/>
                <w:lang w:val="en-GB"/>
              </w:rPr>
              <w:t xml:space="preserve"> 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interesting in the SG field, so I think this paper can be appropriate for</w:t>
            </w:r>
            <w:r w:rsidRPr="00F160FD">
              <w:rPr>
                <w:rFonts w:cs="Arial"/>
                <w:color w:val="222222"/>
                <w:lang w:val="en-GB"/>
              </w:rPr>
              <w:t xml:space="preserve"> 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the Journal aims.</w:t>
            </w:r>
          </w:p>
          <w:p w:rsidR="007C2EFD" w:rsidRPr="00F160FD" w:rsidRDefault="007C2EFD" w:rsidP="00502B67">
            <w:pPr>
              <w:rPr>
                <w:lang w:val="en-GB"/>
              </w:rPr>
            </w:pP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The literature review in the field is covered </w:t>
            </w:r>
            <w:proofErr w:type="gramStart"/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well,</w:t>
            </w:r>
            <w:proofErr w:type="gramEnd"/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anyway I think that the</w:t>
            </w:r>
            <w:r w:rsidRPr="00F160FD">
              <w:rPr>
                <w:rFonts w:cs="Arial"/>
                <w:color w:val="222222"/>
                <w:lang w:val="en-GB"/>
              </w:rPr>
              <w:t xml:space="preserve"> 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section "Serious Games in HE" can be shortened </w:t>
            </w:r>
            <w:proofErr w:type="spellStart"/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becouse</w:t>
            </w:r>
            <w:proofErr w:type="spellEnd"/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the audience of the</w:t>
            </w:r>
            <w:r w:rsidRPr="00F160FD">
              <w:rPr>
                <w:rFonts w:cs="Arial"/>
                <w:color w:val="222222"/>
                <w:lang w:val="en-GB"/>
              </w:rPr>
              <w:br/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IJSG is practiced with the topic.</w:t>
            </w:r>
          </w:p>
        </w:tc>
        <w:tc>
          <w:tcPr>
            <w:tcW w:w="2927" w:type="dxa"/>
            <w:vAlign w:val="center"/>
          </w:tcPr>
          <w:p w:rsidR="007C2EFD" w:rsidRPr="00F160FD" w:rsidRDefault="007C2EFD" w:rsidP="00502B67">
            <w:pPr>
              <w:rPr>
                <w:lang w:val="en-GB"/>
              </w:rPr>
            </w:pPr>
            <w:r w:rsidRPr="00F160FD">
              <w:rPr>
                <w:lang w:val="en-GB"/>
              </w:rPr>
              <w:t xml:space="preserve">The 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section "Serious Games in </w:t>
            </w:r>
            <w:proofErr w:type="gramStart"/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HE</w:t>
            </w:r>
            <w:proofErr w:type="gramEnd"/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 » has been shortened considering the prior knowledge of the IJSG audience. </w:t>
            </w:r>
          </w:p>
        </w:tc>
      </w:tr>
      <w:tr w:rsidR="00D14894" w:rsidRPr="00F160FD" w:rsidTr="00502B67">
        <w:tc>
          <w:tcPr>
            <w:tcW w:w="534" w:type="dxa"/>
            <w:vAlign w:val="center"/>
          </w:tcPr>
          <w:p w:rsidR="00D14894" w:rsidRPr="00F160FD" w:rsidRDefault="00D14894" w:rsidP="00502B67">
            <w:pPr>
              <w:rPr>
                <w:lang w:val="en-GB"/>
              </w:rPr>
            </w:pPr>
            <w:r w:rsidRPr="00F160FD">
              <w:rPr>
                <w:lang w:val="en-GB"/>
              </w:rPr>
              <w:t>A</w:t>
            </w:r>
          </w:p>
        </w:tc>
        <w:tc>
          <w:tcPr>
            <w:tcW w:w="5319" w:type="dxa"/>
            <w:vAlign w:val="center"/>
          </w:tcPr>
          <w:p w:rsidR="00D14894" w:rsidRPr="00F160FD" w:rsidRDefault="00D14894" w:rsidP="00502B67">
            <w:pPr>
              <w:rPr>
                <w:lang w:val="en-GB"/>
              </w:rPr>
            </w:pP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The quality of research design is good: the research questions are clearly</w:t>
            </w:r>
            <w:r w:rsidRPr="00F160FD">
              <w:rPr>
                <w:rFonts w:cs="Arial"/>
                <w:color w:val="222222"/>
                <w:lang w:val="en-GB"/>
              </w:rPr>
              <w:t xml:space="preserve"> 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defined, the experimental methodology is correct and described in the right</w:t>
            </w:r>
            <w:r w:rsidRPr="00F160FD">
              <w:rPr>
                <w:rFonts w:cs="Arial"/>
                <w:color w:val="222222"/>
                <w:lang w:val="en-GB"/>
              </w:rPr>
              <w:br/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way and finally the result are reported and commented. However, the two</w:t>
            </w:r>
            <w:r w:rsidRPr="00F160FD">
              <w:rPr>
                <w:rFonts w:cs="Arial"/>
                <w:color w:val="222222"/>
                <w:lang w:val="en-GB"/>
              </w:rPr>
              <w:t xml:space="preserve"> 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questions seem to me somewhat trivial. I'd like to read a more extended</w:t>
            </w:r>
            <w:r w:rsidRPr="00F160FD">
              <w:rPr>
                <w:rFonts w:cs="Arial"/>
                <w:color w:val="222222"/>
                <w:lang w:val="en-GB"/>
              </w:rPr>
              <w:t xml:space="preserve"> 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discussion about the importance of conducting the experiment and in what</w:t>
            </w:r>
            <w:r>
              <w:rPr>
                <w:rFonts w:cs="Arial"/>
                <w:color w:val="222222"/>
                <w:lang w:val="en-GB"/>
              </w:rPr>
              <w:t xml:space="preserve"> 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way this can be used to inform designers and researchers.</w:t>
            </w:r>
          </w:p>
        </w:tc>
        <w:tc>
          <w:tcPr>
            <w:tcW w:w="2927" w:type="dxa"/>
            <w:vMerge w:val="restart"/>
            <w:vAlign w:val="center"/>
          </w:tcPr>
          <w:p w:rsidR="00D14894" w:rsidRPr="00F160FD" w:rsidRDefault="00D14894" w:rsidP="00502B67">
            <w:pPr>
              <w:rPr>
                <w:lang w:val="en-GB"/>
              </w:rPr>
            </w:pPr>
            <w:r w:rsidRPr="00F160FD">
              <w:rPr>
                <w:lang w:val="en-GB"/>
              </w:rPr>
              <w:t xml:space="preserve">The research questions has been better justified, and the hypothesis of the LC impact on performance has been better discussed according to the previous study of 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Peirce, </w:t>
            </w:r>
            <w:proofErr w:type="spellStart"/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Conlan</w:t>
            </w:r>
            <w:proofErr w:type="spellEnd"/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and Wade (2008) </w:t>
            </w:r>
          </w:p>
        </w:tc>
      </w:tr>
      <w:tr w:rsidR="00D14894" w:rsidRPr="00F160FD" w:rsidTr="00502B67">
        <w:tc>
          <w:tcPr>
            <w:tcW w:w="534" w:type="dxa"/>
            <w:vAlign w:val="center"/>
          </w:tcPr>
          <w:p w:rsidR="00D14894" w:rsidRPr="00F160FD" w:rsidRDefault="00D14894" w:rsidP="00502B67">
            <w:pPr>
              <w:rPr>
                <w:lang w:val="en-GB"/>
              </w:rPr>
            </w:pPr>
            <w:r w:rsidRPr="00F160FD">
              <w:rPr>
                <w:lang w:val="en-GB"/>
              </w:rPr>
              <w:t>A</w:t>
            </w:r>
          </w:p>
        </w:tc>
        <w:tc>
          <w:tcPr>
            <w:tcW w:w="5319" w:type="dxa"/>
            <w:vAlign w:val="center"/>
          </w:tcPr>
          <w:p w:rsidR="00D14894" w:rsidRPr="00F160FD" w:rsidRDefault="00D14894" w:rsidP="00502B67">
            <w:pPr>
              <w:rPr>
                <w:lang w:val="en-GB"/>
              </w:rPr>
            </w:pP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In general the paper gives a good contribution to the literature, but it</w:t>
            </w:r>
            <w:r>
              <w:rPr>
                <w:rFonts w:cs="Arial"/>
                <w:color w:val="222222"/>
                <w:lang w:val="en-GB"/>
              </w:rPr>
              <w:t xml:space="preserve"> 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needs a minor revision in order to highlight more the value of the two</w:t>
            </w:r>
            <w:r w:rsidRPr="00F160FD">
              <w:rPr>
                <w:rFonts w:cs="Arial"/>
                <w:color w:val="222222"/>
                <w:lang w:val="en-GB"/>
              </w:rPr>
              <w:br/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research questions.</w:t>
            </w:r>
          </w:p>
        </w:tc>
        <w:tc>
          <w:tcPr>
            <w:tcW w:w="2927" w:type="dxa"/>
            <w:vMerge/>
            <w:vAlign w:val="center"/>
          </w:tcPr>
          <w:p w:rsidR="00D14894" w:rsidRPr="00F160FD" w:rsidRDefault="00D14894" w:rsidP="00502B67">
            <w:pPr>
              <w:rPr>
                <w:lang w:val="en-GB"/>
              </w:rPr>
            </w:pPr>
          </w:p>
        </w:tc>
      </w:tr>
      <w:tr w:rsidR="007C2EFD" w:rsidRPr="00F160FD" w:rsidTr="00502B67">
        <w:tc>
          <w:tcPr>
            <w:tcW w:w="534" w:type="dxa"/>
            <w:vAlign w:val="center"/>
          </w:tcPr>
          <w:p w:rsidR="007C2EFD" w:rsidRPr="00F160FD" w:rsidRDefault="007C2EFD" w:rsidP="00502B67">
            <w:pPr>
              <w:rPr>
                <w:lang w:val="en-GB"/>
              </w:rPr>
            </w:pPr>
            <w:r w:rsidRPr="00F160FD">
              <w:rPr>
                <w:lang w:val="en-GB"/>
              </w:rPr>
              <w:t>A</w:t>
            </w:r>
          </w:p>
        </w:tc>
        <w:tc>
          <w:tcPr>
            <w:tcW w:w="5319" w:type="dxa"/>
            <w:vAlign w:val="center"/>
          </w:tcPr>
          <w:p w:rsidR="007C2EFD" w:rsidRPr="00F160FD" w:rsidRDefault="007C2EFD" w:rsidP="00502B67">
            <w:pPr>
              <w:rPr>
                <w:lang w:val="en-GB"/>
              </w:rPr>
            </w:pP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The presentation is clear and the language appropriate, but the paper is in</w:t>
            </w:r>
            <w:r w:rsidRPr="00F160FD">
              <w:rPr>
                <w:rFonts w:cs="Arial"/>
                <w:color w:val="222222"/>
                <w:lang w:val="en-GB"/>
              </w:rPr>
              <w:br/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a format not in line with IJSG specifications. Author should reformat it</w:t>
            </w:r>
            <w:r w:rsidRPr="00F160FD">
              <w:rPr>
                <w:rFonts w:cs="Arial"/>
                <w:color w:val="222222"/>
                <w:lang w:val="en-GB"/>
              </w:rPr>
              <w:br/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according to the template.</w:t>
            </w:r>
          </w:p>
        </w:tc>
        <w:tc>
          <w:tcPr>
            <w:tcW w:w="2927" w:type="dxa"/>
            <w:vAlign w:val="center"/>
          </w:tcPr>
          <w:p w:rsidR="007C2EFD" w:rsidRPr="00F160FD" w:rsidRDefault="00502B67" w:rsidP="00502B67">
            <w:pPr>
              <w:rPr>
                <w:lang w:val="en-GB"/>
              </w:rPr>
            </w:pPr>
            <w:r>
              <w:rPr>
                <w:lang w:val="en-GB"/>
              </w:rPr>
              <w:t xml:space="preserve">The format has been changed to meet the IJSG specifications. </w:t>
            </w:r>
          </w:p>
        </w:tc>
      </w:tr>
      <w:tr w:rsidR="007C2EFD" w:rsidRPr="00F160FD" w:rsidTr="00502B67">
        <w:tc>
          <w:tcPr>
            <w:tcW w:w="534" w:type="dxa"/>
            <w:vAlign w:val="center"/>
          </w:tcPr>
          <w:p w:rsidR="007C2EFD" w:rsidRPr="00F160FD" w:rsidRDefault="007C2EFD" w:rsidP="00502B67">
            <w:pPr>
              <w:rPr>
                <w:lang w:val="en-GB"/>
              </w:rPr>
            </w:pPr>
            <w:r w:rsidRPr="00F160FD">
              <w:rPr>
                <w:lang w:val="en-GB"/>
              </w:rPr>
              <w:t>B</w:t>
            </w:r>
          </w:p>
        </w:tc>
        <w:tc>
          <w:tcPr>
            <w:tcW w:w="5319" w:type="dxa"/>
            <w:vAlign w:val="center"/>
          </w:tcPr>
          <w:p w:rsidR="007C2EFD" w:rsidRPr="00F160FD" w:rsidRDefault="007C2EFD" w:rsidP="00502B67">
            <w:pPr>
              <w:rPr>
                <w:lang w:val="en-GB"/>
              </w:rPr>
            </w:pP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The paper is interesting and well written. However, it should be improved</w:t>
            </w:r>
            <w:proofErr w:type="gramStart"/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,</w:t>
            </w:r>
            <w:proofErr w:type="gramEnd"/>
            <w:r w:rsidRPr="00F160FD">
              <w:rPr>
                <w:rFonts w:cs="Arial"/>
                <w:color w:val="222222"/>
                <w:lang w:val="en-GB"/>
              </w:rPr>
              <w:br/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in particular enhancing the focus on its actual contribution, in order to</w:t>
            </w:r>
            <w:r w:rsidRPr="00F160FD">
              <w:rPr>
                <w:rFonts w:cs="Arial"/>
                <w:color w:val="222222"/>
                <w:lang w:val="en-GB"/>
              </w:rPr>
              <w:br/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make it suitable for a journal publication.</w:t>
            </w:r>
            <w:r w:rsidRPr="00F160FD">
              <w:rPr>
                <w:rFonts w:cs="Arial"/>
                <w:color w:val="222222"/>
                <w:lang w:val="en-GB"/>
              </w:rPr>
              <w:br/>
            </w:r>
          </w:p>
        </w:tc>
        <w:tc>
          <w:tcPr>
            <w:tcW w:w="2927" w:type="dxa"/>
            <w:vAlign w:val="center"/>
          </w:tcPr>
          <w:p w:rsidR="007C2EFD" w:rsidRPr="00F160FD" w:rsidRDefault="00502B67" w:rsidP="00502B67">
            <w:pPr>
              <w:rPr>
                <w:lang w:val="en-GB"/>
              </w:rPr>
            </w:pPr>
            <w:r>
              <w:rPr>
                <w:lang w:val="en-GB"/>
              </w:rPr>
              <w:t xml:space="preserve">The conclusions stress the contribution of the paper to the collaborative learning through the use of SG. </w:t>
            </w:r>
          </w:p>
        </w:tc>
      </w:tr>
      <w:tr w:rsidR="007C2EFD" w:rsidRPr="00F160FD" w:rsidTr="00502B67">
        <w:tc>
          <w:tcPr>
            <w:tcW w:w="534" w:type="dxa"/>
            <w:vAlign w:val="center"/>
          </w:tcPr>
          <w:p w:rsidR="007C2EFD" w:rsidRPr="00F160FD" w:rsidRDefault="007C2EFD" w:rsidP="00502B67">
            <w:pPr>
              <w:rPr>
                <w:lang w:val="en-GB"/>
              </w:rPr>
            </w:pPr>
            <w:r w:rsidRPr="00F160FD">
              <w:rPr>
                <w:lang w:val="en-GB"/>
              </w:rPr>
              <w:t>B</w:t>
            </w:r>
          </w:p>
        </w:tc>
        <w:tc>
          <w:tcPr>
            <w:tcW w:w="5319" w:type="dxa"/>
            <w:vAlign w:val="center"/>
          </w:tcPr>
          <w:p w:rsidR="007C2EFD" w:rsidRPr="00F160FD" w:rsidRDefault="007C2EFD" w:rsidP="003B1884">
            <w:pPr>
              <w:rPr>
                <w:lang w:val="en-GB"/>
              </w:rPr>
            </w:pP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The main outcome of the paper concerns the two research </w:t>
            </w:r>
            <w:proofErr w:type="gramStart"/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questions, that</w:t>
            </w:r>
            <w:proofErr w:type="gramEnd"/>
            <w:r w:rsidR="003B1884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however do not receive statistically significant answers. The implications</w:t>
            </w:r>
            <w:r w:rsidRPr="00F160FD">
              <w:rPr>
                <w:rFonts w:cs="Arial"/>
                <w:color w:val="222222"/>
                <w:lang w:val="en-GB"/>
              </w:rPr>
              <w:br/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of this result should be clearly presented. Also, it is not clear whether</w:t>
            </w:r>
            <w:r w:rsidRPr="00F160FD">
              <w:rPr>
                <w:rFonts w:cs="Arial"/>
                <w:color w:val="222222"/>
                <w:lang w:val="en-GB"/>
              </w:rPr>
              <w:br/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the two research questions are general (as they should be, in my opinion) or</w:t>
            </w:r>
            <w:r w:rsidRPr="00F160FD">
              <w:rPr>
                <w:rFonts w:cs="Arial"/>
                <w:color w:val="222222"/>
                <w:lang w:val="en-GB"/>
              </w:rPr>
              <w:br/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strictly related to </w:t>
            </w:r>
            <w:proofErr w:type="spellStart"/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Metavals</w:t>
            </w:r>
            <w:proofErr w:type="spellEnd"/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(as it seems). In the first case, I would</w:t>
            </w:r>
            <w:r w:rsidRPr="00F160FD">
              <w:rPr>
                <w:rFonts w:cs="Arial"/>
                <w:color w:val="222222"/>
                <w:lang w:val="en-GB"/>
              </w:rPr>
              <w:br/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suggest stressing why </w:t>
            </w:r>
            <w:proofErr w:type="spellStart"/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metavals</w:t>
            </w:r>
            <w:proofErr w:type="spellEnd"/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has been used and what its limits are as an</w:t>
            </w:r>
            <w:r w:rsidRPr="00F160FD">
              <w:rPr>
                <w:rFonts w:cs="Arial"/>
                <w:color w:val="222222"/>
                <w:lang w:val="en-GB"/>
              </w:rPr>
              <w:br/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experimental tool. I would also try to better relate the 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lastRenderedPageBreak/>
              <w:t xml:space="preserve">research </w:t>
            </w:r>
            <w:proofErr w:type="gramStart"/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questions</w:t>
            </w:r>
            <w:proofErr w:type="gramEnd"/>
            <w:r w:rsidRPr="00F160FD">
              <w:rPr>
                <w:rFonts w:cs="Arial"/>
                <w:color w:val="222222"/>
                <w:lang w:val="en-GB"/>
              </w:rPr>
              <w:br/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(and answers) to specific features of the game/players, also providing</w:t>
            </w:r>
            <w:r w:rsidRPr="00F160FD">
              <w:rPr>
                <w:rFonts w:cs="Arial"/>
                <w:color w:val="222222"/>
                <w:lang w:val="en-GB"/>
              </w:rPr>
              <w:br/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well-substantiated guidelines, or at least lessons learned from the</w:t>
            </w:r>
            <w:r w:rsidRPr="00F160FD">
              <w:rPr>
                <w:rFonts w:cs="Arial"/>
                <w:color w:val="222222"/>
                <w:lang w:val="en-GB"/>
              </w:rPr>
              <w:br/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experience, for the design of new LC tools and collaborative GBL.</w:t>
            </w:r>
          </w:p>
        </w:tc>
        <w:tc>
          <w:tcPr>
            <w:tcW w:w="2927" w:type="dxa"/>
            <w:vAlign w:val="center"/>
          </w:tcPr>
          <w:p w:rsidR="007C2EFD" w:rsidRPr="00F160FD" w:rsidRDefault="00C54527" w:rsidP="00502B67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The need for developing the SG MetaVals as a research-oriented SG in order to answer the two main </w:t>
            </w:r>
            <w:proofErr w:type="gramStart"/>
            <w:r>
              <w:rPr>
                <w:lang w:val="en-GB"/>
              </w:rPr>
              <w:t>hypothesis</w:t>
            </w:r>
            <w:proofErr w:type="gramEnd"/>
            <w:r>
              <w:rPr>
                <w:lang w:val="en-GB"/>
              </w:rPr>
              <w:t xml:space="preserve"> has been made elicit after the introduction of the hypothesis. </w:t>
            </w:r>
          </w:p>
        </w:tc>
      </w:tr>
      <w:tr w:rsidR="007C2EFD" w:rsidRPr="00F160FD" w:rsidTr="00502B67">
        <w:tc>
          <w:tcPr>
            <w:tcW w:w="534" w:type="dxa"/>
            <w:vAlign w:val="center"/>
          </w:tcPr>
          <w:p w:rsidR="007C2EFD" w:rsidRPr="00F160FD" w:rsidRDefault="007C2EFD" w:rsidP="00502B67">
            <w:pPr>
              <w:rPr>
                <w:lang w:val="en-GB"/>
              </w:rPr>
            </w:pPr>
            <w:r w:rsidRPr="00F160FD">
              <w:rPr>
                <w:lang w:val="en-GB"/>
              </w:rPr>
              <w:lastRenderedPageBreak/>
              <w:t>B</w:t>
            </w:r>
          </w:p>
        </w:tc>
        <w:tc>
          <w:tcPr>
            <w:tcW w:w="5319" w:type="dxa"/>
            <w:vAlign w:val="center"/>
          </w:tcPr>
          <w:p w:rsidR="007C2EFD" w:rsidRPr="00F160FD" w:rsidRDefault="007C2EFD" w:rsidP="00502B67">
            <w:pPr>
              <w:rPr>
                <w:lang w:val="en-GB"/>
              </w:rPr>
            </w:pP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H2. Is correlation the right term to use? I would omit the sentence “based</w:t>
            </w:r>
            <w:r w:rsidRPr="00F160FD">
              <w:rPr>
                <w:rFonts w:cs="Arial"/>
                <w:color w:val="222222"/>
                <w:lang w:val="en-GB"/>
              </w:rPr>
              <w:br/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on the first results of MetaVals game”</w:t>
            </w:r>
          </w:p>
        </w:tc>
        <w:tc>
          <w:tcPr>
            <w:tcW w:w="2927" w:type="dxa"/>
            <w:vAlign w:val="center"/>
          </w:tcPr>
          <w:p w:rsidR="007C2EFD" w:rsidRPr="00F160FD" w:rsidRDefault="00C54527" w:rsidP="00502B67">
            <w:pPr>
              <w:rPr>
                <w:lang w:val="en-GB"/>
              </w:rPr>
            </w:pPr>
            <w:r>
              <w:rPr>
                <w:lang w:val="en-GB"/>
              </w:rPr>
              <w:t xml:space="preserve">Changes done. </w:t>
            </w:r>
          </w:p>
        </w:tc>
      </w:tr>
      <w:tr w:rsidR="007C2EFD" w:rsidRPr="00F160FD" w:rsidTr="00502B67">
        <w:tc>
          <w:tcPr>
            <w:tcW w:w="534" w:type="dxa"/>
            <w:vAlign w:val="center"/>
          </w:tcPr>
          <w:p w:rsidR="007C2EFD" w:rsidRPr="00F160FD" w:rsidRDefault="007C2EFD" w:rsidP="00502B67">
            <w:pPr>
              <w:rPr>
                <w:lang w:val="en-GB"/>
              </w:rPr>
            </w:pPr>
            <w:r w:rsidRPr="00F160FD">
              <w:rPr>
                <w:lang w:val="en-GB"/>
              </w:rPr>
              <w:t>B</w:t>
            </w:r>
          </w:p>
        </w:tc>
        <w:tc>
          <w:tcPr>
            <w:tcW w:w="5319" w:type="dxa"/>
            <w:vAlign w:val="center"/>
          </w:tcPr>
          <w:p w:rsidR="007C2EFD" w:rsidRPr="00F160FD" w:rsidRDefault="007C2EFD" w:rsidP="003B1884">
            <w:pPr>
              <w:rPr>
                <w:lang w:val="en-GB"/>
              </w:rPr>
            </w:pP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I would use the term GBL, rather than serious games in section 2. In sect.</w:t>
            </w:r>
            <w:r w:rsidR="003B1884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2, I would also stress the role of the teacher and the support for other</w:t>
            </w:r>
            <w:r w:rsidR="003B1884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</w:t>
            </w:r>
            <w:r w:rsidR="003B1884">
              <w:rPr>
                <w:rFonts w:cs="Arial"/>
                <w:color w:val="222222"/>
                <w:lang w:val="en-GB"/>
              </w:rPr>
              <w:t>k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nowledge sources, in order to make the learning process more effective and</w:t>
            </w:r>
            <w:r w:rsidRPr="00F160FD">
              <w:rPr>
                <w:rFonts w:cs="Arial"/>
                <w:color w:val="222222"/>
                <w:lang w:val="en-GB"/>
              </w:rPr>
              <w:br/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efficient.</w:t>
            </w:r>
          </w:p>
        </w:tc>
        <w:tc>
          <w:tcPr>
            <w:tcW w:w="2927" w:type="dxa"/>
            <w:vAlign w:val="center"/>
          </w:tcPr>
          <w:p w:rsidR="007C2EFD" w:rsidRPr="00F160FD" w:rsidRDefault="00C54527" w:rsidP="00502B67">
            <w:pPr>
              <w:rPr>
                <w:lang w:val="en-GB"/>
              </w:rPr>
            </w:pPr>
            <w:r>
              <w:rPr>
                <w:lang w:val="en-GB"/>
              </w:rPr>
              <w:t>Changes done</w:t>
            </w:r>
          </w:p>
        </w:tc>
      </w:tr>
      <w:tr w:rsidR="007C2EFD" w:rsidRPr="00F160FD" w:rsidTr="00502B67">
        <w:tc>
          <w:tcPr>
            <w:tcW w:w="534" w:type="dxa"/>
            <w:vAlign w:val="center"/>
          </w:tcPr>
          <w:p w:rsidR="007C2EFD" w:rsidRPr="00F160FD" w:rsidRDefault="007C2EFD" w:rsidP="00502B67">
            <w:pPr>
              <w:rPr>
                <w:lang w:val="en-GB"/>
              </w:rPr>
            </w:pPr>
            <w:r w:rsidRPr="00F160FD">
              <w:rPr>
                <w:lang w:val="en-GB"/>
              </w:rPr>
              <w:t>B</w:t>
            </w:r>
          </w:p>
        </w:tc>
        <w:tc>
          <w:tcPr>
            <w:tcW w:w="5319" w:type="dxa"/>
            <w:vAlign w:val="center"/>
          </w:tcPr>
          <w:p w:rsidR="007C2EFD" w:rsidRPr="00F160FD" w:rsidRDefault="007C2EFD" w:rsidP="003B1884">
            <w:pPr>
              <w:rPr>
                <w:lang w:val="en-GB"/>
              </w:rPr>
            </w:pP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The type of the game is not very clear. The paper should present a synopsis</w:t>
            </w:r>
            <w:r w:rsidR="003B1884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of the </w:t>
            </w:r>
            <w:proofErr w:type="spellStart"/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gameplay</w:t>
            </w:r>
            <w:proofErr w:type="spellEnd"/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, possibly with some snapshots, also the use in different</w:t>
            </w:r>
            <w:r w:rsidR="003B1884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contexts and with different contents should be explained. What is the</w:t>
            </w:r>
            <w:r w:rsidRPr="00F160FD">
              <w:rPr>
                <w:rFonts w:cs="Arial"/>
                <w:color w:val="222222"/>
                <w:lang w:val="en-GB"/>
              </w:rPr>
              <w:br/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advantage? The conclusions make significant distinctions among the different</w:t>
            </w:r>
            <w:r w:rsidR="003B1884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Metavals</w:t>
            </w:r>
            <w:proofErr w:type="spellEnd"/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applications. These should be introduced before, in order to</w:t>
            </w:r>
            <w:r w:rsidR="003B1884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</w:t>
            </w:r>
            <w:r w:rsidR="003B1884">
              <w:rPr>
                <w:rFonts w:cs="Arial"/>
                <w:color w:val="222222"/>
                <w:lang w:val="en-GB"/>
              </w:rPr>
              <w:t>d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iscuss the impact and data should be reported in order to support these</w:t>
            </w:r>
            <w:r w:rsidRPr="00F160FD">
              <w:rPr>
                <w:rFonts w:cs="Arial"/>
                <w:color w:val="222222"/>
                <w:lang w:val="en-GB"/>
              </w:rPr>
              <w:br/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conclusions. Could this be stated as a limitation of the study? Could you</w:t>
            </w:r>
            <w:r w:rsidR="003B1884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consider data separately?</w:t>
            </w:r>
            <w:r w:rsidRPr="00F160FD">
              <w:rPr>
                <w:rFonts w:cs="Arial"/>
                <w:color w:val="222222"/>
                <w:lang w:val="en-GB"/>
              </w:rPr>
              <w:br/>
            </w:r>
          </w:p>
        </w:tc>
        <w:tc>
          <w:tcPr>
            <w:tcW w:w="2927" w:type="dxa"/>
            <w:vAlign w:val="center"/>
          </w:tcPr>
          <w:p w:rsidR="007C2EFD" w:rsidRPr="00F160FD" w:rsidRDefault="00C54527" w:rsidP="00502B67">
            <w:pPr>
              <w:rPr>
                <w:lang w:val="en-GB"/>
              </w:rPr>
            </w:pPr>
            <w:r>
              <w:rPr>
                <w:lang w:val="en-GB"/>
              </w:rPr>
              <w:t xml:space="preserve">The game has been better described both in the research questions and the methodology section describing the game. </w:t>
            </w:r>
          </w:p>
        </w:tc>
      </w:tr>
      <w:tr w:rsidR="007C2EFD" w:rsidRPr="00F160FD" w:rsidTr="00502B67">
        <w:tc>
          <w:tcPr>
            <w:tcW w:w="534" w:type="dxa"/>
            <w:vAlign w:val="center"/>
          </w:tcPr>
          <w:p w:rsidR="007C2EFD" w:rsidRPr="00F160FD" w:rsidRDefault="007C2EFD" w:rsidP="00502B67">
            <w:pPr>
              <w:rPr>
                <w:lang w:val="en-GB"/>
              </w:rPr>
            </w:pPr>
            <w:r w:rsidRPr="00F160FD">
              <w:rPr>
                <w:lang w:val="en-GB"/>
              </w:rPr>
              <w:t>B</w:t>
            </w:r>
          </w:p>
        </w:tc>
        <w:tc>
          <w:tcPr>
            <w:tcW w:w="5319" w:type="dxa"/>
            <w:vAlign w:val="center"/>
          </w:tcPr>
          <w:p w:rsidR="007C2EFD" w:rsidRPr="00F160FD" w:rsidRDefault="007C2EFD" w:rsidP="00502B67">
            <w:pPr>
              <w:rPr>
                <w:lang w:val="en-GB"/>
              </w:rPr>
            </w:pP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Has the unbalance in the nr. </w:t>
            </w:r>
            <w:proofErr w:type="gramStart"/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of</w:t>
            </w:r>
            <w:proofErr w:type="gramEnd"/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people in the control group been considered?</w:t>
            </w:r>
            <w:r w:rsidRPr="00F160FD">
              <w:rPr>
                <w:rFonts w:cs="Arial"/>
                <w:color w:val="222222"/>
                <w:lang w:val="en-GB"/>
              </w:rPr>
              <w:br/>
            </w:r>
          </w:p>
        </w:tc>
        <w:tc>
          <w:tcPr>
            <w:tcW w:w="2927" w:type="dxa"/>
            <w:vAlign w:val="center"/>
          </w:tcPr>
          <w:p w:rsidR="007C2EFD" w:rsidRPr="00F160FD" w:rsidRDefault="00B53DCA" w:rsidP="00502B67">
            <w:pPr>
              <w:rPr>
                <w:lang w:val="en-GB"/>
              </w:rPr>
            </w:pPr>
            <w:r>
              <w:rPr>
                <w:lang w:val="en-GB"/>
              </w:rPr>
              <w:t xml:space="preserve">The reason of the unbalance has been described in the participants section. </w:t>
            </w:r>
          </w:p>
        </w:tc>
      </w:tr>
      <w:tr w:rsidR="007C2EFD" w:rsidRPr="00F160FD" w:rsidTr="00502B67">
        <w:tc>
          <w:tcPr>
            <w:tcW w:w="534" w:type="dxa"/>
            <w:vAlign w:val="center"/>
          </w:tcPr>
          <w:p w:rsidR="007C2EFD" w:rsidRPr="00F160FD" w:rsidRDefault="007C2EFD" w:rsidP="00502B67">
            <w:pPr>
              <w:rPr>
                <w:lang w:val="en-GB"/>
              </w:rPr>
            </w:pPr>
            <w:r w:rsidRPr="00F160FD">
              <w:rPr>
                <w:lang w:val="en-GB"/>
              </w:rPr>
              <w:t>B</w:t>
            </w:r>
          </w:p>
        </w:tc>
        <w:tc>
          <w:tcPr>
            <w:tcW w:w="5319" w:type="dxa"/>
            <w:vAlign w:val="center"/>
          </w:tcPr>
          <w:p w:rsidR="007C2EFD" w:rsidRPr="00F160FD" w:rsidRDefault="007C2EFD" w:rsidP="00502B67">
            <w:pPr>
              <w:rPr>
                <w:rFonts w:cs="Arial"/>
                <w:color w:val="222222"/>
                <w:shd w:val="clear" w:color="auto" w:fill="FFFFFF"/>
                <w:lang w:val="en-GB"/>
              </w:rPr>
            </w:pP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The term dyad should be briefly explained when used for the first time.</w:t>
            </w:r>
            <w:r w:rsidRPr="00F160FD">
              <w:rPr>
                <w:rFonts w:cs="Arial"/>
                <w:color w:val="222222"/>
                <w:lang w:val="en-GB"/>
              </w:rPr>
              <w:br/>
            </w:r>
          </w:p>
        </w:tc>
        <w:tc>
          <w:tcPr>
            <w:tcW w:w="2927" w:type="dxa"/>
            <w:vAlign w:val="center"/>
          </w:tcPr>
          <w:p w:rsidR="007C2EFD" w:rsidRPr="00F160FD" w:rsidRDefault="0018067F" w:rsidP="00502B67">
            <w:pPr>
              <w:rPr>
                <w:lang w:val="en-GB"/>
              </w:rPr>
            </w:pPr>
            <w:r>
              <w:rPr>
                <w:lang w:val="en-GB"/>
              </w:rPr>
              <w:t>Done</w:t>
            </w:r>
          </w:p>
        </w:tc>
      </w:tr>
      <w:tr w:rsidR="007C2EFD" w:rsidRPr="00F160FD" w:rsidTr="00502B67">
        <w:tc>
          <w:tcPr>
            <w:tcW w:w="534" w:type="dxa"/>
            <w:vAlign w:val="center"/>
          </w:tcPr>
          <w:p w:rsidR="007C2EFD" w:rsidRPr="00F160FD" w:rsidRDefault="007C2EFD" w:rsidP="00502B67">
            <w:pPr>
              <w:rPr>
                <w:lang w:val="en-GB"/>
              </w:rPr>
            </w:pPr>
            <w:r w:rsidRPr="00F160FD">
              <w:rPr>
                <w:lang w:val="en-GB"/>
              </w:rPr>
              <w:t>B</w:t>
            </w:r>
          </w:p>
        </w:tc>
        <w:tc>
          <w:tcPr>
            <w:tcW w:w="5319" w:type="dxa"/>
            <w:vAlign w:val="center"/>
          </w:tcPr>
          <w:p w:rsidR="007C2EFD" w:rsidRPr="00F160FD" w:rsidRDefault="007C2EFD" w:rsidP="003B1884">
            <w:pPr>
              <w:rPr>
                <w:rFonts w:cs="Arial"/>
                <w:color w:val="222222"/>
                <w:shd w:val="clear" w:color="auto" w:fill="FFFFFF"/>
                <w:lang w:val="en-GB"/>
              </w:rPr>
            </w:pP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Table 1 (divided into two pages) is not easy to read. Context should explain</w:t>
            </w:r>
            <w:r w:rsidR="003B1884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“context of use”. ESADE, </w:t>
            </w:r>
            <w:proofErr w:type="spellStart"/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Bancomer</w:t>
            </w:r>
            <w:proofErr w:type="spellEnd"/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and other names are not clear (just</w:t>
            </w:r>
            <w:r w:rsidRPr="00F160FD">
              <w:rPr>
                <w:rFonts w:cs="Arial"/>
                <w:color w:val="222222"/>
                <w:lang w:val="en-GB"/>
              </w:rPr>
              <w:br/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before section 5, deployment onto SMEs/companies should be mentioned as</w:t>
            </w:r>
            <w:r w:rsidR="003B1884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well). If players were divided in dyads how are odd participant numbers</w:t>
            </w:r>
            <w:r w:rsidR="003B1884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possible? The term context is used just after table 1 with a different</w:t>
            </w:r>
            <w:r w:rsidRPr="00F160FD">
              <w:rPr>
                <w:rFonts w:cs="Arial"/>
                <w:color w:val="222222"/>
                <w:lang w:val="en-GB"/>
              </w:rPr>
              <w:br/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meaning, which could be misleading. It would be better to clarify that ANOVA</w:t>
            </w:r>
            <w:r w:rsidR="003B1884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has been used twice.</w:t>
            </w:r>
          </w:p>
        </w:tc>
        <w:tc>
          <w:tcPr>
            <w:tcW w:w="2927" w:type="dxa"/>
            <w:vAlign w:val="center"/>
          </w:tcPr>
          <w:p w:rsidR="007C2EFD" w:rsidRPr="00F160FD" w:rsidRDefault="00327209" w:rsidP="003B1884">
            <w:pPr>
              <w:rPr>
                <w:lang w:val="en-GB"/>
              </w:rPr>
            </w:pPr>
            <w:r>
              <w:rPr>
                <w:lang w:val="en-GB"/>
              </w:rPr>
              <w:t>We have explained the contexts in the last part of section 4. We have also adapted the tab</w:t>
            </w:r>
            <w:r w:rsidR="003B1884">
              <w:rPr>
                <w:lang w:val="en-GB"/>
              </w:rPr>
              <w:t>le format in order to make it clearer</w:t>
            </w:r>
            <w:r>
              <w:rPr>
                <w:lang w:val="en-GB"/>
              </w:rPr>
              <w:t>.</w:t>
            </w:r>
          </w:p>
        </w:tc>
      </w:tr>
      <w:tr w:rsidR="007C2EFD" w:rsidRPr="00F160FD" w:rsidTr="00502B67">
        <w:tc>
          <w:tcPr>
            <w:tcW w:w="534" w:type="dxa"/>
            <w:vAlign w:val="center"/>
          </w:tcPr>
          <w:p w:rsidR="007C2EFD" w:rsidRPr="00F160FD" w:rsidRDefault="007C2EFD" w:rsidP="00502B67">
            <w:pPr>
              <w:rPr>
                <w:lang w:val="en-GB"/>
              </w:rPr>
            </w:pPr>
            <w:r w:rsidRPr="00F160FD">
              <w:rPr>
                <w:lang w:val="en-GB"/>
              </w:rPr>
              <w:t>B</w:t>
            </w:r>
          </w:p>
        </w:tc>
        <w:tc>
          <w:tcPr>
            <w:tcW w:w="5319" w:type="dxa"/>
            <w:vAlign w:val="center"/>
          </w:tcPr>
          <w:p w:rsidR="007C2EFD" w:rsidRPr="00F160FD" w:rsidRDefault="007C2EFD" w:rsidP="003B1884">
            <w:pPr>
              <w:rPr>
                <w:rFonts w:cs="Arial"/>
                <w:color w:val="222222"/>
                <w:shd w:val="clear" w:color="auto" w:fill="FFFFFF"/>
                <w:lang w:val="en-GB"/>
              </w:rPr>
            </w:pP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Reasons why results are not statistically significant may be explained. Too</w:t>
            </w:r>
            <w:r w:rsidR="003B1884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easy questions? Too homogeneous users? (which is reasonable they are) Could</w:t>
            </w:r>
            <w:r w:rsidR="003B1884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we argue that collaboration is ok only if there are some acknowledgeable</w:t>
            </w:r>
            <w:r w:rsidR="003B1884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“peers”, or of a teacher’s guidance/supervision?</w:t>
            </w:r>
          </w:p>
        </w:tc>
        <w:tc>
          <w:tcPr>
            <w:tcW w:w="2927" w:type="dxa"/>
            <w:vAlign w:val="center"/>
          </w:tcPr>
          <w:p w:rsidR="007C2EFD" w:rsidRPr="00F160FD" w:rsidRDefault="0018067F" w:rsidP="00502B67">
            <w:pPr>
              <w:rPr>
                <w:lang w:val="en-GB"/>
              </w:rPr>
            </w:pPr>
            <w:r>
              <w:rPr>
                <w:lang w:val="en-GB"/>
              </w:rPr>
              <w:t xml:space="preserve">The discussion has been improved to discuss these aspects. </w:t>
            </w:r>
          </w:p>
        </w:tc>
      </w:tr>
      <w:tr w:rsidR="007C2EFD" w:rsidRPr="00F160FD" w:rsidTr="00502B67">
        <w:tc>
          <w:tcPr>
            <w:tcW w:w="534" w:type="dxa"/>
            <w:vAlign w:val="center"/>
          </w:tcPr>
          <w:p w:rsidR="007C2EFD" w:rsidRPr="00F160FD" w:rsidRDefault="007C2EFD" w:rsidP="00502B67">
            <w:pPr>
              <w:rPr>
                <w:lang w:val="en-GB"/>
              </w:rPr>
            </w:pPr>
            <w:r w:rsidRPr="00F160FD">
              <w:rPr>
                <w:lang w:val="en-GB"/>
              </w:rPr>
              <w:lastRenderedPageBreak/>
              <w:t>B</w:t>
            </w:r>
          </w:p>
        </w:tc>
        <w:tc>
          <w:tcPr>
            <w:tcW w:w="5319" w:type="dxa"/>
            <w:vAlign w:val="center"/>
          </w:tcPr>
          <w:p w:rsidR="007C2EFD" w:rsidRPr="00F160FD" w:rsidRDefault="007C2EFD" w:rsidP="003B1884">
            <w:pPr>
              <w:rPr>
                <w:rFonts w:cs="Arial"/>
                <w:color w:val="222222"/>
                <w:shd w:val="clear" w:color="auto" w:fill="FFFFFF"/>
                <w:lang w:val="en-GB"/>
              </w:rPr>
            </w:pP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About H2b there is something more in the conclusions (that could be moved</w:t>
            </w:r>
            <w:r w:rsidR="003B1884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here), but why should the use of the LC tool itself imply better</w:t>
            </w:r>
            <w:r w:rsidR="003B1884">
              <w:rPr>
                <w:rFonts w:cs="Arial"/>
                <w:color w:val="222222"/>
                <w:lang w:val="en-GB"/>
              </w:rPr>
              <w:t xml:space="preserve"> p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erformance?</w:t>
            </w:r>
          </w:p>
        </w:tc>
        <w:tc>
          <w:tcPr>
            <w:tcW w:w="2927" w:type="dxa"/>
            <w:vAlign w:val="center"/>
          </w:tcPr>
          <w:p w:rsidR="007C2EFD" w:rsidRPr="00F160FD" w:rsidRDefault="00EC03DD" w:rsidP="00502B67">
            <w:pPr>
              <w:rPr>
                <w:lang w:val="en-GB"/>
              </w:rPr>
            </w:pPr>
            <w:r>
              <w:rPr>
                <w:lang w:val="en-GB"/>
              </w:rPr>
              <w:t xml:space="preserve">The LC tool impact has been discussed. </w:t>
            </w:r>
          </w:p>
        </w:tc>
      </w:tr>
      <w:tr w:rsidR="007C2EFD" w:rsidRPr="00F160FD" w:rsidTr="00502B67">
        <w:tc>
          <w:tcPr>
            <w:tcW w:w="534" w:type="dxa"/>
            <w:vAlign w:val="center"/>
          </w:tcPr>
          <w:p w:rsidR="007C2EFD" w:rsidRPr="00F160FD" w:rsidRDefault="007C2EFD" w:rsidP="00502B67">
            <w:pPr>
              <w:rPr>
                <w:lang w:val="en-GB"/>
              </w:rPr>
            </w:pPr>
            <w:r w:rsidRPr="00F160FD">
              <w:rPr>
                <w:lang w:val="en-GB"/>
              </w:rPr>
              <w:t>B</w:t>
            </w:r>
          </w:p>
        </w:tc>
        <w:tc>
          <w:tcPr>
            <w:tcW w:w="5319" w:type="dxa"/>
            <w:vAlign w:val="center"/>
          </w:tcPr>
          <w:p w:rsidR="007C2EFD" w:rsidRPr="00F160FD" w:rsidRDefault="007C2EFD" w:rsidP="003B1884">
            <w:pPr>
              <w:rPr>
                <w:rFonts w:cs="Arial"/>
                <w:color w:val="222222"/>
                <w:shd w:val="clear" w:color="auto" w:fill="FFFFFF"/>
                <w:lang w:val="en-GB"/>
              </w:rPr>
            </w:pP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I would separate discussion from conclusions (to which I would add Future</w:t>
            </w:r>
            <w:r w:rsidR="003B1884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works).</w:t>
            </w:r>
          </w:p>
        </w:tc>
        <w:tc>
          <w:tcPr>
            <w:tcW w:w="2927" w:type="dxa"/>
            <w:vAlign w:val="center"/>
          </w:tcPr>
          <w:p w:rsidR="007C2EFD" w:rsidRPr="00F160FD" w:rsidRDefault="00EC03DD" w:rsidP="00502B67">
            <w:pPr>
              <w:rPr>
                <w:lang w:val="en-GB"/>
              </w:rPr>
            </w:pPr>
            <w:r>
              <w:rPr>
                <w:lang w:val="en-GB"/>
              </w:rPr>
              <w:t xml:space="preserve">Changes done. </w:t>
            </w:r>
          </w:p>
        </w:tc>
      </w:tr>
      <w:tr w:rsidR="007C2EFD" w:rsidRPr="00F160FD" w:rsidTr="00502B67">
        <w:tc>
          <w:tcPr>
            <w:tcW w:w="534" w:type="dxa"/>
            <w:vAlign w:val="center"/>
          </w:tcPr>
          <w:p w:rsidR="007C2EFD" w:rsidRPr="00F160FD" w:rsidRDefault="007C2EFD" w:rsidP="00502B67">
            <w:pPr>
              <w:rPr>
                <w:lang w:val="en-GB"/>
              </w:rPr>
            </w:pPr>
            <w:r w:rsidRPr="00F160FD">
              <w:rPr>
                <w:lang w:val="en-GB"/>
              </w:rPr>
              <w:t>B</w:t>
            </w:r>
          </w:p>
        </w:tc>
        <w:tc>
          <w:tcPr>
            <w:tcW w:w="5319" w:type="dxa"/>
            <w:vAlign w:val="center"/>
          </w:tcPr>
          <w:p w:rsidR="007C2EFD" w:rsidRPr="00F160FD" w:rsidRDefault="007C2EFD" w:rsidP="00502B67">
            <w:pPr>
              <w:rPr>
                <w:rFonts w:cs="Arial"/>
                <w:color w:val="222222"/>
                <w:shd w:val="clear" w:color="auto" w:fill="FFFFFF"/>
                <w:lang w:val="en-GB"/>
              </w:rPr>
            </w:pP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The statement before the (O’ Reilly et al. citation is not clear to me)</w:t>
            </w:r>
          </w:p>
        </w:tc>
        <w:tc>
          <w:tcPr>
            <w:tcW w:w="2927" w:type="dxa"/>
            <w:vAlign w:val="center"/>
          </w:tcPr>
          <w:p w:rsidR="007C2EFD" w:rsidRPr="00F160FD" w:rsidRDefault="00EC03DD" w:rsidP="00EC03DD">
            <w:pPr>
              <w:rPr>
                <w:lang w:val="en-GB"/>
              </w:rPr>
            </w:pPr>
            <w:r>
              <w:rPr>
                <w:lang w:val="en-GB"/>
              </w:rPr>
              <w:t>A clarification has been introduced.</w:t>
            </w:r>
          </w:p>
        </w:tc>
      </w:tr>
      <w:tr w:rsidR="007C2EFD" w:rsidRPr="00F160FD" w:rsidTr="00502B67">
        <w:tc>
          <w:tcPr>
            <w:tcW w:w="534" w:type="dxa"/>
            <w:vAlign w:val="center"/>
          </w:tcPr>
          <w:p w:rsidR="007C2EFD" w:rsidRPr="00F160FD" w:rsidRDefault="007C2EFD" w:rsidP="00502B67">
            <w:pPr>
              <w:rPr>
                <w:lang w:val="en-GB"/>
              </w:rPr>
            </w:pPr>
            <w:r w:rsidRPr="00F160FD">
              <w:rPr>
                <w:lang w:val="en-GB"/>
              </w:rPr>
              <w:t>B</w:t>
            </w:r>
          </w:p>
        </w:tc>
        <w:tc>
          <w:tcPr>
            <w:tcW w:w="5319" w:type="dxa"/>
            <w:vAlign w:val="center"/>
          </w:tcPr>
          <w:p w:rsidR="007C2EFD" w:rsidRPr="00F160FD" w:rsidRDefault="007C2EFD" w:rsidP="00502B67">
            <w:pPr>
              <w:rPr>
                <w:rFonts w:cs="Arial"/>
                <w:color w:val="222222"/>
                <w:shd w:val="clear" w:color="auto" w:fill="FFFFFF"/>
                <w:lang w:val="en-GB"/>
              </w:rPr>
            </w:pP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What results point to the importance of GBL for adult and formal learning?</w:t>
            </w:r>
            <w:r w:rsidRPr="00F160FD">
              <w:rPr>
                <w:rFonts w:cs="Arial"/>
                <w:color w:val="222222"/>
                <w:lang w:val="en-GB"/>
              </w:rPr>
              <w:br/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Why? (this should be a analysed before)</w:t>
            </w:r>
            <w:r w:rsidRPr="00F160FD">
              <w:rPr>
                <w:rFonts w:cs="Arial"/>
                <w:color w:val="222222"/>
                <w:lang w:val="en-GB"/>
              </w:rPr>
              <w:br/>
            </w:r>
          </w:p>
        </w:tc>
        <w:tc>
          <w:tcPr>
            <w:tcW w:w="2927" w:type="dxa"/>
            <w:vAlign w:val="center"/>
          </w:tcPr>
          <w:p w:rsidR="007C2EFD" w:rsidRPr="00F160FD" w:rsidRDefault="00EC03DD" w:rsidP="00502B67">
            <w:pPr>
              <w:rPr>
                <w:lang w:val="en-GB"/>
              </w:rPr>
            </w:pPr>
            <w:r>
              <w:rPr>
                <w:lang w:val="en-GB"/>
              </w:rPr>
              <w:t xml:space="preserve">This point has been further discussed. </w:t>
            </w:r>
          </w:p>
        </w:tc>
      </w:tr>
      <w:tr w:rsidR="007C2EFD" w:rsidRPr="00F160FD" w:rsidTr="00502B67">
        <w:tc>
          <w:tcPr>
            <w:tcW w:w="534" w:type="dxa"/>
            <w:vAlign w:val="center"/>
          </w:tcPr>
          <w:p w:rsidR="007C2EFD" w:rsidRPr="00F160FD" w:rsidRDefault="007C2EFD" w:rsidP="00502B67">
            <w:pPr>
              <w:rPr>
                <w:lang w:val="en-GB"/>
              </w:rPr>
            </w:pPr>
            <w:r w:rsidRPr="00F160FD">
              <w:rPr>
                <w:lang w:val="en-GB"/>
              </w:rPr>
              <w:t>B</w:t>
            </w:r>
          </w:p>
        </w:tc>
        <w:tc>
          <w:tcPr>
            <w:tcW w:w="5319" w:type="dxa"/>
            <w:vAlign w:val="center"/>
          </w:tcPr>
          <w:p w:rsidR="007C2EFD" w:rsidRPr="00F160FD" w:rsidRDefault="007C2EFD" w:rsidP="003B1884">
            <w:pPr>
              <w:rPr>
                <w:rFonts w:cs="Arial"/>
                <w:color w:val="222222"/>
                <w:shd w:val="clear" w:color="auto" w:fill="FFFFFF"/>
                <w:lang w:val="en-GB"/>
              </w:rPr>
            </w:pP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From what do you say that the third part of the game has been largely</w:t>
            </w:r>
            <w:r w:rsidR="003B1884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ignored by players? This should be stated since the experiment presentation</w:t>
            </w:r>
            <w:r w:rsidR="003B1884">
              <w:rPr>
                <w:rFonts w:cs="Arial"/>
                <w:color w:val="222222"/>
                <w:lang w:val="en-GB"/>
              </w:rPr>
              <w:t xml:space="preserve"> 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section, since it is a major limitation for the experiment’s outcomes.</w:t>
            </w:r>
          </w:p>
        </w:tc>
        <w:tc>
          <w:tcPr>
            <w:tcW w:w="2927" w:type="dxa"/>
            <w:vAlign w:val="center"/>
          </w:tcPr>
          <w:p w:rsidR="007C2EFD" w:rsidRPr="00F160FD" w:rsidRDefault="00B164E8" w:rsidP="00B164E8">
            <w:pPr>
              <w:rPr>
                <w:lang w:val="en-GB"/>
              </w:rPr>
            </w:pPr>
            <w:r>
              <w:rPr>
                <w:lang w:val="en-GB"/>
              </w:rPr>
              <w:t>The participants’ ignorance of the 3</w:t>
            </w:r>
            <w:r w:rsidRPr="00B164E8">
              <w:rPr>
                <w:vertAlign w:val="superscript"/>
                <w:lang w:val="en-GB"/>
              </w:rPr>
              <w:t>rd</w:t>
            </w:r>
            <w:r>
              <w:rPr>
                <w:lang w:val="en-GB"/>
              </w:rPr>
              <w:t xml:space="preserve"> phase of the SG MetaVals has been further discussed.</w:t>
            </w:r>
          </w:p>
        </w:tc>
      </w:tr>
      <w:tr w:rsidR="007C2EFD" w:rsidRPr="00F160FD" w:rsidTr="00502B67">
        <w:tc>
          <w:tcPr>
            <w:tcW w:w="534" w:type="dxa"/>
            <w:vAlign w:val="center"/>
          </w:tcPr>
          <w:p w:rsidR="007C2EFD" w:rsidRPr="00F160FD" w:rsidRDefault="007C2EFD" w:rsidP="00502B67">
            <w:pPr>
              <w:rPr>
                <w:lang w:val="en-GB"/>
              </w:rPr>
            </w:pPr>
            <w:r w:rsidRPr="00F160FD">
              <w:rPr>
                <w:lang w:val="en-GB"/>
              </w:rPr>
              <w:t>B</w:t>
            </w:r>
          </w:p>
        </w:tc>
        <w:tc>
          <w:tcPr>
            <w:tcW w:w="5319" w:type="dxa"/>
            <w:vAlign w:val="center"/>
          </w:tcPr>
          <w:p w:rsidR="007C2EFD" w:rsidRPr="00F160FD" w:rsidRDefault="007C2EFD" w:rsidP="003B1884">
            <w:pPr>
              <w:rPr>
                <w:rFonts w:cs="Arial"/>
                <w:color w:val="222222"/>
                <w:shd w:val="clear" w:color="auto" w:fill="FFFFFF"/>
                <w:lang w:val="en-GB"/>
              </w:rPr>
            </w:pP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In general, it should be more clear what is </w:t>
            </w:r>
            <w:proofErr w:type="spellStart"/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Metvals</w:t>
            </w:r>
            <w:proofErr w:type="spellEnd"/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-specific and what can be</w:t>
            </w:r>
            <w:r w:rsidR="003B1884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considered as general.</w:t>
            </w:r>
            <w:r w:rsidRPr="00F160FD">
              <w:rPr>
                <w:rFonts w:cs="Arial"/>
                <w:color w:val="222222"/>
                <w:lang w:val="en-GB"/>
              </w:rPr>
              <w:br/>
            </w:r>
          </w:p>
        </w:tc>
        <w:tc>
          <w:tcPr>
            <w:tcW w:w="2927" w:type="dxa"/>
            <w:vAlign w:val="center"/>
          </w:tcPr>
          <w:p w:rsidR="007C2EFD" w:rsidRPr="00F160FD" w:rsidRDefault="00B164E8" w:rsidP="00B164E8">
            <w:pPr>
              <w:rPr>
                <w:lang w:val="en-GB"/>
              </w:rPr>
            </w:pPr>
            <w:r>
              <w:rPr>
                <w:lang w:val="en-GB"/>
              </w:rPr>
              <w:t>The general/specific aspects of MetaVals have been further discussed.</w:t>
            </w:r>
          </w:p>
        </w:tc>
      </w:tr>
      <w:tr w:rsidR="007C2EFD" w:rsidRPr="00F160FD" w:rsidTr="00502B67">
        <w:tc>
          <w:tcPr>
            <w:tcW w:w="534" w:type="dxa"/>
            <w:vAlign w:val="center"/>
          </w:tcPr>
          <w:p w:rsidR="007C2EFD" w:rsidRPr="00F160FD" w:rsidRDefault="007C2EFD" w:rsidP="00502B67">
            <w:pPr>
              <w:rPr>
                <w:lang w:val="en-GB"/>
              </w:rPr>
            </w:pPr>
            <w:r w:rsidRPr="00F160FD">
              <w:rPr>
                <w:lang w:val="en-GB"/>
              </w:rPr>
              <w:t>B</w:t>
            </w:r>
          </w:p>
        </w:tc>
        <w:tc>
          <w:tcPr>
            <w:tcW w:w="5319" w:type="dxa"/>
            <w:vAlign w:val="center"/>
          </w:tcPr>
          <w:p w:rsidR="007C2EFD" w:rsidRPr="00F160FD" w:rsidRDefault="007C2EFD" w:rsidP="003B1884">
            <w:pPr>
              <w:rPr>
                <w:rFonts w:cs="Arial"/>
                <w:color w:val="222222"/>
                <w:shd w:val="clear" w:color="auto" w:fill="FFFFFF"/>
                <w:lang w:val="en-GB"/>
              </w:rPr>
            </w:pP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Typos: performance is uncountable, thus has no plural. Before “Instruments</w:t>
            </w:r>
            <w:r w:rsidR="003B1884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and materials”, item 2 is incorrectly reported twice. Equa</w:t>
            </w:r>
            <w:r w:rsidR="003B1884">
              <w:rPr>
                <w:rFonts w:cs="Arial"/>
                <w:color w:val="222222"/>
                <w:shd w:val="clear" w:color="auto" w:fill="FFFFFF"/>
                <w:lang w:val="en-GB"/>
              </w:rPr>
              <w:t>l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ity of</w:t>
            </w:r>
            <w:r w:rsidR="003B1884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variances.</w:t>
            </w:r>
          </w:p>
        </w:tc>
        <w:tc>
          <w:tcPr>
            <w:tcW w:w="2927" w:type="dxa"/>
            <w:vAlign w:val="center"/>
          </w:tcPr>
          <w:p w:rsidR="007C2EFD" w:rsidRPr="00F160FD" w:rsidRDefault="00B164E8" w:rsidP="00502B67">
            <w:pPr>
              <w:rPr>
                <w:lang w:val="en-GB"/>
              </w:rPr>
            </w:pPr>
            <w:r>
              <w:rPr>
                <w:lang w:val="en-GB"/>
              </w:rPr>
              <w:t>Changes done</w:t>
            </w:r>
          </w:p>
        </w:tc>
      </w:tr>
      <w:tr w:rsidR="007C2EFD" w:rsidRPr="00F160FD" w:rsidTr="00502B67">
        <w:tc>
          <w:tcPr>
            <w:tcW w:w="534" w:type="dxa"/>
            <w:vAlign w:val="center"/>
          </w:tcPr>
          <w:p w:rsidR="007C2EFD" w:rsidRPr="00F160FD" w:rsidRDefault="007C2EFD" w:rsidP="00502B67">
            <w:pPr>
              <w:rPr>
                <w:lang w:val="en-GB"/>
              </w:rPr>
            </w:pPr>
            <w:r w:rsidRPr="00F160FD">
              <w:rPr>
                <w:lang w:val="en-GB"/>
              </w:rPr>
              <w:t>B</w:t>
            </w:r>
          </w:p>
        </w:tc>
        <w:tc>
          <w:tcPr>
            <w:tcW w:w="5319" w:type="dxa"/>
            <w:vAlign w:val="center"/>
          </w:tcPr>
          <w:p w:rsidR="007C2EFD" w:rsidRPr="00F160FD" w:rsidRDefault="007C2EFD" w:rsidP="003B1884">
            <w:pPr>
              <w:rPr>
                <w:rFonts w:cs="Arial"/>
                <w:color w:val="222222"/>
                <w:shd w:val="clear" w:color="auto" w:fill="FFFFFF"/>
                <w:lang w:val="en-GB"/>
              </w:rPr>
            </w:pP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Bibliography</w:t>
            </w:r>
            <w:r w:rsidRPr="00F160FD">
              <w:rPr>
                <w:rFonts w:cs="Arial"/>
                <w:color w:val="222222"/>
                <w:lang w:val="en-GB"/>
              </w:rPr>
              <w:br/>
            </w:r>
            <w:r w:rsidRPr="00F160FD">
              <w:rPr>
                <w:rFonts w:cs="Arial"/>
                <w:color w:val="222222"/>
                <w:lang w:val="en-GB"/>
              </w:rPr>
              <w:br/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I would suggest adding the </w:t>
            </w:r>
            <w:proofErr w:type="spellStart"/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Bellotti</w:t>
            </w:r>
            <w:proofErr w:type="spellEnd"/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et al. VS-Games 2012 paper about SGs in</w:t>
            </w:r>
            <w:r w:rsidR="003B1884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higher education and the one by Islas </w:t>
            </w:r>
            <w:proofErr w:type="spellStart"/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Sedano</w:t>
            </w:r>
            <w:proofErr w:type="spellEnd"/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et al. about</w:t>
            </w:r>
            <w:r w:rsidR="003B1884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collaborative and</w:t>
            </w:r>
            <w:r w:rsidR="003B1884">
              <w:rPr>
                <w:rFonts w:cs="Arial"/>
                <w:color w:val="222222"/>
                <w:lang w:val="en-GB"/>
              </w:rPr>
              <w:t xml:space="preserve"> c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ooperative games.</w:t>
            </w:r>
            <w:r w:rsidRPr="00F160FD">
              <w:rPr>
                <w:rFonts w:cs="Arial"/>
                <w:color w:val="222222"/>
                <w:lang w:val="en-GB"/>
              </w:rPr>
              <w:br/>
            </w:r>
            <w:r w:rsidRPr="00F160FD">
              <w:rPr>
                <w:rFonts w:cs="Arial"/>
                <w:color w:val="222222"/>
                <w:lang w:val="en-GB"/>
              </w:rPr>
              <w:br/>
            </w:r>
          </w:p>
        </w:tc>
        <w:tc>
          <w:tcPr>
            <w:tcW w:w="2927" w:type="dxa"/>
            <w:vAlign w:val="center"/>
          </w:tcPr>
          <w:p w:rsidR="007C2EFD" w:rsidRPr="00F160FD" w:rsidRDefault="00B164E8" w:rsidP="00502B67">
            <w:pPr>
              <w:rPr>
                <w:lang w:val="en-GB"/>
              </w:rPr>
            </w:pPr>
            <w:r>
              <w:rPr>
                <w:lang w:val="en-GB"/>
              </w:rPr>
              <w:t xml:space="preserve">The reference has been included. </w:t>
            </w:r>
          </w:p>
        </w:tc>
      </w:tr>
      <w:tr w:rsidR="007C2EFD" w:rsidRPr="00F160FD" w:rsidTr="00502B67">
        <w:tc>
          <w:tcPr>
            <w:tcW w:w="534" w:type="dxa"/>
            <w:vAlign w:val="center"/>
          </w:tcPr>
          <w:p w:rsidR="007C2EFD" w:rsidRPr="00F160FD" w:rsidRDefault="007C2EFD" w:rsidP="00502B67">
            <w:pPr>
              <w:rPr>
                <w:lang w:val="en-GB"/>
              </w:rPr>
            </w:pPr>
            <w:r w:rsidRPr="00F160FD">
              <w:rPr>
                <w:lang w:val="en-GB"/>
              </w:rPr>
              <w:t>C</w:t>
            </w:r>
          </w:p>
        </w:tc>
        <w:tc>
          <w:tcPr>
            <w:tcW w:w="5319" w:type="dxa"/>
            <w:vAlign w:val="center"/>
          </w:tcPr>
          <w:p w:rsidR="007C2EFD" w:rsidRPr="00F160FD" w:rsidRDefault="00B164E8" w:rsidP="003B1884">
            <w:pPr>
              <w:rPr>
                <w:rFonts w:cs="Arial"/>
                <w:color w:val="222222"/>
                <w:shd w:val="clear" w:color="auto" w:fill="FFFFFF"/>
                <w:lang w:val="en-GB"/>
              </w:rPr>
            </w:pP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The paper discusses two interesting research questions about learners’</w:t>
            </w:r>
            <w:r w:rsidR="003B1884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collaboration in a serious </w:t>
            </w:r>
            <w:proofErr w:type="spellStart"/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game.</w:t>
            </w:r>
            <w:r w:rsidR="007C2EFD"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Is</w:t>
            </w:r>
            <w:proofErr w:type="spellEnd"/>
            <w:r w:rsidR="007C2EFD" w:rsidRPr="00F160FD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</w:t>
            </w:r>
            <w:proofErr w:type="spellStart"/>
            <w:r w:rsidR="007C2EFD"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Metavals</w:t>
            </w:r>
            <w:proofErr w:type="spellEnd"/>
            <w:r w:rsidR="007C2EFD" w:rsidRPr="00F160FD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representative of serious games (or a category of them) or of</w:t>
            </w:r>
            <w:r w:rsidR="003B1884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</w:t>
            </w:r>
            <w:r w:rsidR="007C2EFD"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current or future practices of game-based learning? The conduction of the</w:t>
            </w:r>
            <w:r w:rsidR="003B1884">
              <w:rPr>
                <w:rFonts w:cs="Arial"/>
                <w:color w:val="222222"/>
                <w:lang w:val="en-GB"/>
              </w:rPr>
              <w:t xml:space="preserve"> e</w:t>
            </w:r>
            <w:r w:rsidR="007C2EFD"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xperiment, and the game as well (in its different uses), should be better</w:t>
            </w:r>
            <w:r w:rsidR="007C2EFD" w:rsidRPr="00F160FD">
              <w:rPr>
                <w:rFonts w:cs="Arial"/>
                <w:color w:val="222222"/>
                <w:lang w:val="en-GB"/>
              </w:rPr>
              <w:br/>
            </w:r>
            <w:r w:rsidR="007C2EFD"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described. The experiments have been performed in different conditions. Is</w:t>
            </w:r>
            <w:r w:rsidR="003B1884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</w:t>
            </w:r>
            <w:r w:rsidR="007C2EFD"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it correct to put all the results together?</w:t>
            </w:r>
          </w:p>
        </w:tc>
        <w:tc>
          <w:tcPr>
            <w:tcW w:w="2927" w:type="dxa"/>
            <w:vAlign w:val="center"/>
          </w:tcPr>
          <w:p w:rsidR="007C2EFD" w:rsidRPr="00F160FD" w:rsidRDefault="00B164E8" w:rsidP="00502B67">
            <w:pPr>
              <w:rPr>
                <w:lang w:val="en-GB"/>
              </w:rPr>
            </w:pPr>
            <w:r>
              <w:rPr>
                <w:lang w:val="en-GB"/>
              </w:rPr>
              <w:t>The general/specific aspects of MetaVals have been further discussed.</w:t>
            </w:r>
          </w:p>
        </w:tc>
      </w:tr>
      <w:tr w:rsidR="007C2EFD" w:rsidRPr="00F160FD" w:rsidTr="00502B67">
        <w:tc>
          <w:tcPr>
            <w:tcW w:w="534" w:type="dxa"/>
            <w:vAlign w:val="center"/>
          </w:tcPr>
          <w:p w:rsidR="007C2EFD" w:rsidRPr="00F160FD" w:rsidRDefault="007C2EFD" w:rsidP="00502B67">
            <w:pPr>
              <w:rPr>
                <w:lang w:val="en-GB"/>
              </w:rPr>
            </w:pPr>
            <w:r w:rsidRPr="00F160FD">
              <w:rPr>
                <w:lang w:val="en-GB"/>
              </w:rPr>
              <w:t>C</w:t>
            </w:r>
          </w:p>
        </w:tc>
        <w:tc>
          <w:tcPr>
            <w:tcW w:w="5319" w:type="dxa"/>
            <w:vAlign w:val="center"/>
          </w:tcPr>
          <w:p w:rsidR="007C2EFD" w:rsidRPr="00F160FD" w:rsidRDefault="007C2EFD" w:rsidP="003B1884">
            <w:pPr>
              <w:rPr>
                <w:rFonts w:cs="Arial"/>
                <w:color w:val="222222"/>
                <w:shd w:val="clear" w:color="auto" w:fill="FFFFFF"/>
                <w:lang w:val="en-GB"/>
              </w:rPr>
            </w:pP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Also the originality of the article and the contributed advancement over the</w:t>
            </w:r>
            <w:r w:rsidR="003B1884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state of the art should be stated. What are the future works enabled by the</w:t>
            </w:r>
            <w:r w:rsidR="003B1884">
              <w:rPr>
                <w:rFonts w:cs="Arial"/>
                <w:color w:val="222222"/>
                <w:lang w:val="en-GB"/>
              </w:rPr>
              <w:t xml:space="preserve"> p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resent paper? Beside Level of certainty, are there other general</w:t>
            </w:r>
            <w:r w:rsidRPr="00F160FD">
              <w:rPr>
                <w:rFonts w:cs="Arial"/>
                <w:color w:val="222222"/>
                <w:lang w:val="en-GB"/>
              </w:rPr>
              <w:br/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indicators/tools that could be used in order to support collaboration in</w:t>
            </w:r>
            <w:r w:rsidR="003B1884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SGs?</w:t>
            </w:r>
            <w:r w:rsidRPr="00F160FD">
              <w:rPr>
                <w:rFonts w:cs="Arial"/>
                <w:color w:val="222222"/>
                <w:lang w:val="en-GB"/>
              </w:rPr>
              <w:br/>
            </w:r>
          </w:p>
        </w:tc>
        <w:tc>
          <w:tcPr>
            <w:tcW w:w="2927" w:type="dxa"/>
            <w:vAlign w:val="center"/>
          </w:tcPr>
          <w:p w:rsidR="007C2EFD" w:rsidRPr="00F160FD" w:rsidRDefault="00B164E8" w:rsidP="00502B67">
            <w:pPr>
              <w:rPr>
                <w:lang w:val="en-GB"/>
              </w:rPr>
            </w:pPr>
            <w:r>
              <w:rPr>
                <w:lang w:val="en-GB"/>
              </w:rPr>
              <w:t xml:space="preserve">The interest of collaborative GBL has been discussed going further the LC support. </w:t>
            </w:r>
          </w:p>
        </w:tc>
      </w:tr>
      <w:tr w:rsidR="007C2EFD" w:rsidRPr="00F160FD" w:rsidTr="00502B67">
        <w:tc>
          <w:tcPr>
            <w:tcW w:w="534" w:type="dxa"/>
            <w:vAlign w:val="center"/>
          </w:tcPr>
          <w:p w:rsidR="007C2EFD" w:rsidRPr="00F160FD" w:rsidRDefault="007C2EFD" w:rsidP="00502B67">
            <w:pPr>
              <w:rPr>
                <w:lang w:val="en-GB"/>
              </w:rPr>
            </w:pPr>
            <w:r w:rsidRPr="00F160FD">
              <w:rPr>
                <w:lang w:val="en-GB"/>
              </w:rPr>
              <w:t>C</w:t>
            </w:r>
          </w:p>
        </w:tc>
        <w:tc>
          <w:tcPr>
            <w:tcW w:w="5319" w:type="dxa"/>
            <w:vAlign w:val="center"/>
          </w:tcPr>
          <w:p w:rsidR="007C2EFD" w:rsidRPr="00F160FD" w:rsidRDefault="007C2EFD" w:rsidP="001A4DCE">
            <w:pPr>
              <w:rPr>
                <w:rFonts w:cs="Arial"/>
                <w:color w:val="222222"/>
                <w:shd w:val="clear" w:color="auto" w:fill="FFFFFF"/>
                <w:lang w:val="en-GB"/>
              </w:rPr>
            </w:pP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>The English language is good, but should be carefully checked. The IJSG</w:t>
            </w:r>
            <w:r w:rsidR="001A4DCE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 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t xml:space="preserve">formatting rules must be carefully </w:t>
            </w:r>
            <w:r w:rsidRPr="00F160FD">
              <w:rPr>
                <w:rFonts w:cs="Arial"/>
                <w:color w:val="222222"/>
                <w:shd w:val="clear" w:color="auto" w:fill="FFFFFF"/>
                <w:lang w:val="en-GB"/>
              </w:rPr>
              <w:lastRenderedPageBreak/>
              <w:t>followed.</w:t>
            </w:r>
          </w:p>
        </w:tc>
        <w:tc>
          <w:tcPr>
            <w:tcW w:w="2927" w:type="dxa"/>
            <w:vAlign w:val="center"/>
          </w:tcPr>
          <w:p w:rsidR="007C2EFD" w:rsidRPr="00F160FD" w:rsidRDefault="00B164E8" w:rsidP="00502B67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IJSG formatting has been applied.</w:t>
            </w:r>
            <w:bookmarkStart w:id="0" w:name="_GoBack"/>
            <w:bookmarkEnd w:id="0"/>
          </w:p>
        </w:tc>
      </w:tr>
    </w:tbl>
    <w:p w:rsidR="007C2EFD" w:rsidRDefault="007C2EFD">
      <w:r>
        <w:rPr>
          <w:rFonts w:ascii="Arial" w:hAnsi="Arial" w:cs="Arial"/>
          <w:color w:val="222222"/>
          <w:sz w:val="20"/>
          <w:szCs w:val="20"/>
        </w:rPr>
        <w:lastRenderedPageBreak/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</w:p>
    <w:sectPr w:rsidR="007C2EFD" w:rsidSect="00D6631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21A5"/>
    <w:rsid w:val="00012295"/>
    <w:rsid w:val="0018067F"/>
    <w:rsid w:val="001A4DCE"/>
    <w:rsid w:val="001E6E2A"/>
    <w:rsid w:val="00310573"/>
    <w:rsid w:val="00327209"/>
    <w:rsid w:val="003B1884"/>
    <w:rsid w:val="00502B67"/>
    <w:rsid w:val="00571C07"/>
    <w:rsid w:val="006421A5"/>
    <w:rsid w:val="00687FF6"/>
    <w:rsid w:val="007C2EFD"/>
    <w:rsid w:val="00AE6C1F"/>
    <w:rsid w:val="00B164E8"/>
    <w:rsid w:val="00B53DCA"/>
    <w:rsid w:val="00C54527"/>
    <w:rsid w:val="00D14894"/>
    <w:rsid w:val="00D66310"/>
    <w:rsid w:val="00EC03DD"/>
    <w:rsid w:val="00F160FD"/>
    <w:rsid w:val="00F53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310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7C2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C2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1187</Words>
  <Characters>6378</Characters>
  <Application>Microsoft Office Word</Application>
  <DocSecurity>0</DocSecurity>
  <Lines>219</Lines>
  <Paragraphs>50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Laval - FSE</Company>
  <LinksUpToDate>false</LinksUpToDate>
  <CharactersWithSpaces>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Margarida Romero</dc:creator>
  <cp:lastModifiedBy>Mireia Usart Rodríguez</cp:lastModifiedBy>
  <cp:revision>2</cp:revision>
  <dcterms:created xsi:type="dcterms:W3CDTF">2014-01-28T11:56:00Z</dcterms:created>
  <dcterms:modified xsi:type="dcterms:W3CDTF">2014-01-28T11:56:00Z</dcterms:modified>
</cp:coreProperties>
</file>